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spacing w:before="0" w:after="0" w:line="250" w:lineRule="exact"/>
        <w:ind w:left="0" w:right="0" w:firstLine="0"/>
        <w:jc w:val="left"/>
        <w:rPr>
          <w:rStyle w:val="3"/>
          <w:rFonts w:ascii="新宋体" w:hAnsiTheme="minorHAnsi" w:eastAsiaTheme="minorHAnsi" w:cstheme="minorBidi"/>
          <w:color w:val="000000"/>
          <w:spacing w:val="0"/>
          <w:sz w:val="24"/>
          <w:u w:val="single"/>
        </w:rPr>
      </w:pPr>
      <w:r>
        <w:drawing>
          <wp:anchor distT="0" distB="0" distL="114300" distR="114300" simplePos="0" relativeHeight="252212224" behindDoc="1" locked="0" layoutInCell="1" allowOverlap="1">
            <wp:simplePos x="0" y="0"/>
            <wp:positionH relativeFrom="page">
              <wp:posOffset>-12700</wp:posOffset>
            </wp:positionH>
            <wp:positionV relativeFrom="page">
              <wp:posOffset>-12700</wp:posOffset>
            </wp:positionV>
            <wp:extent cx="38100" cy="38100"/>
            <wp:effectExtent l="0" t="0" r="0" b="0"/>
            <wp:wrapNone/>
            <wp:docPr id="17"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8"/>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2108800"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18"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9"/>
                    <pic:cNvPicPr>
                      <a:picLocks noChangeAspect="1"/>
                    </pic:cNvPicPr>
                  </pic:nvPicPr>
                  <pic:blipFill>
                    <a:blip r:embed="rId5"/>
                    <a:stretch>
                      <a:fillRect/>
                    </a:stretch>
                  </pic:blipFill>
                  <pic:spPr>
                    <a:xfrm>
                      <a:off x="0" y="0"/>
                      <a:ext cx="5568950" cy="58420"/>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 xml:space="preserve"> 1.  目的和范围</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为了明确公司管理体系/服务认证证书的制作、发放、使用、变更等管理流程，</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特制定本程序。本程序适用于公司发放的质量管理体系、环境管理体系和职业健康</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安全管理体系/服务认证证书的管理。</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2. 职责</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2.1 综合部负责认证证书和认证决定结果报告的制作、发放、换发和变更。</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2.2 审核部资料管理员负责认证证书、认证决定结果报告的归档保存。</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2.3 技术委员会认证决定管理员负责将认证决定评定结果及相关资料传递给综合部</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证书管理员。</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3. 程序内容</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3.1 管理体系/服务认证证书的基本要求</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3.1.1 证书内容</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(1)认证证书名称：认证证书名称应明确体现认证领域，如“质量管理体系认证证书”、</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“环境管理体系认证证书”、“职业健康安全管理体系认证证书”、“服务认证证书”</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等；</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(2)获准认证组织名称、地址和邮政编码、组织机构代码/统一社会信用代码；</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(3)依据的管理体系/服务认证标准和（或）其他引用文件的编号与版次（适用于体</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系/服务认证）；</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(4)认证所覆盖的范围：应注明管理体系/服务所获准认证的产品/服务类别及其涉及</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的过程。对于多现场认证，证书应另带附件，明确多现场的数量、名称和地址，HXJT</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只对附件上认证现场的质量管理活动负连带责任，组织如要扩大多现场范围，需重</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新申请现场扩大认证；</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(5)颁证日期或换证日期以及证书有效期的起止年月日。如颁证日期：2012 年 5 月 1</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日，有效期：2012 年 5 月 1 日至 2015 年 4 月 30 日 ， 认证证书的有效期从公司作出</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认证决定的日期算起；认证证书有效期为 3 年。</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(6)认证注册号</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认证证书注册号编号规则：</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 对同一个组织实施的同一个体系认证，赋予一个认证证书编号。</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 认证证书编号由认可注册号、年份号、标准代号、当年发出证书的累计顺序号和</w:t>
      </w:r>
    </w:p>
    <w:p>
      <w:pPr>
        <w:pStyle w:val="101"/>
        <w:keepNext w:val="0"/>
        <w:keepLines w:val="0"/>
        <w:pageBreakBefore w:val="0"/>
        <w:widowControl/>
        <w:kinsoku/>
        <w:wordWrap/>
        <w:overflowPunct/>
        <w:topLinePunct w:val="0"/>
        <w:autoSpaceDE/>
        <w:autoSpaceDN/>
        <w:bidi w:val="0"/>
        <w:adjustRightInd/>
        <w:snapToGrid/>
        <w:spacing w:before="136" w:after="0" w:line="300" w:lineRule="exact"/>
        <w:ind w:left="0" w:right="0" w:firstLine="0"/>
        <w:jc w:val="left"/>
        <w:textAlignment w:val="auto"/>
        <w:rPr>
          <w:rStyle w:val="3"/>
          <w:rFonts w:hint="eastAsia" w:ascii="新宋体" w:hAnsi="新宋体" w:cs="新宋体" w:eastAsiaTheme="minorHAnsi"/>
          <w:color w:val="000000"/>
          <w:spacing w:val="-10"/>
          <w:sz w:val="24"/>
        </w:rPr>
      </w:pPr>
      <w:r>
        <w:rPr>
          <w:rStyle w:val="3"/>
          <w:rFonts w:hint="eastAsia" w:ascii="新宋体" w:hAnsi="新宋体" w:cs="新宋体" w:eastAsiaTheme="minorHAnsi"/>
          <w:color w:val="000000"/>
          <w:spacing w:val="-10"/>
          <w:sz w:val="24"/>
        </w:rPr>
        <w:t>后缀构成。格式如下：</w:t>
      </w:r>
    </w:p>
    <w:p>
      <w:pPr>
        <w:pStyle w:val="8"/>
        <w:keepNext w:val="0"/>
        <w:keepLines w:val="0"/>
        <w:pageBreakBefore w:val="0"/>
        <w:widowControl/>
        <w:kinsoku/>
        <w:wordWrap/>
        <w:overflowPunct/>
        <w:topLinePunct w:val="0"/>
        <w:autoSpaceDE/>
        <w:autoSpaceDN/>
        <w:bidi w:val="0"/>
        <w:adjustRightInd/>
        <w:snapToGrid/>
        <w:spacing w:before="0" w:after="0" w:line="300" w:lineRule="exact"/>
        <w:ind w:left="0" w:leftChars="0" w:right="0" w:firstLine="480" w:firstLineChars="200"/>
        <w:jc w:val="left"/>
        <w:textAlignment w:val="auto"/>
        <w:outlineLvl w:val="9"/>
        <w:rPr>
          <w:rStyle w:val="3"/>
          <w:rFonts w:hint="eastAsia" w:ascii="新宋体" w:hAnsi="新宋体" w:cs="新宋体"/>
          <w:color w:val="000000"/>
          <w:spacing w:val="0"/>
          <w:sz w:val="24"/>
          <w:szCs w:val="24"/>
          <w:highlight w:val="none"/>
          <w:lang w:val="en-US" w:eastAsia="zh-CN" w:bidi="ar-SA"/>
        </w:rPr>
      </w:pPr>
      <w:r>
        <w:rPr>
          <w:rStyle w:val="3"/>
          <w:rFonts w:hint="eastAsia" w:ascii="新宋体" w:hAnsi="新宋体" w:cs="新宋体"/>
          <w:color w:val="000000"/>
          <w:spacing w:val="0"/>
          <w:sz w:val="24"/>
          <w:szCs w:val="24"/>
          <w:highlight w:val="none"/>
          <w:lang w:val="en-US" w:eastAsia="zh-CN" w:bidi="ar-SA"/>
        </w:rPr>
        <w:t>XXX  XX   Q1（或E1、S1）XXXX   R0（1、2、…） L（M、S） -X</w:t>
      </w:r>
    </w:p>
    <w:p>
      <w:pPr>
        <w:pStyle w:val="8"/>
        <w:keepNext w:val="0"/>
        <w:keepLines w:val="0"/>
        <w:pageBreakBefore w:val="0"/>
        <w:widowControl/>
        <w:kinsoku/>
        <w:wordWrap/>
        <w:overflowPunct/>
        <w:topLinePunct w:val="0"/>
        <w:autoSpaceDE/>
        <w:autoSpaceDN/>
        <w:bidi w:val="0"/>
        <w:adjustRightInd/>
        <w:snapToGrid/>
        <w:spacing w:before="0" w:after="0" w:line="300" w:lineRule="exact"/>
        <w:ind w:left="0" w:leftChars="0" w:right="0" w:firstLine="480" w:firstLineChars="200"/>
        <w:jc w:val="left"/>
        <w:textAlignment w:val="auto"/>
        <w:outlineLvl w:val="9"/>
        <w:rPr>
          <w:rStyle w:val="3"/>
          <w:rFonts w:hint="eastAsia" w:ascii="新宋体" w:hAnsi="新宋体" w:cs="新宋体"/>
          <w:color w:val="000000"/>
          <w:spacing w:val="0"/>
          <w:sz w:val="24"/>
          <w:szCs w:val="24"/>
          <w:highlight w:val="none"/>
          <w:lang w:val="en-US" w:eastAsia="zh-CN" w:bidi="ar-SA"/>
        </w:rPr>
      </w:pPr>
      <w:r>
        <w:rPr>
          <w:rStyle w:val="3"/>
          <w:rFonts w:hint="eastAsia" w:ascii="新宋体" w:hAnsi="新宋体" w:cs="新宋体"/>
          <w:color w:val="000000"/>
          <w:spacing w:val="0"/>
          <w:sz w:val="24"/>
          <w:szCs w:val="24"/>
          <w:highlight w:val="none"/>
          <w:lang w:val="en-US" w:eastAsia="zh-CN" w:bidi="ar-SA"/>
        </w:rPr>
        <w:t>（认可注册号）（年份号）（标准代号）</w:t>
      </w:r>
      <w:r>
        <w:rPr>
          <w:rStyle w:val="3"/>
          <w:rFonts w:hint="eastAsia" w:ascii="新宋体" w:hAnsi="新宋体" w:cs="新宋体"/>
          <w:color w:val="000000"/>
          <w:spacing w:val="0"/>
          <w:sz w:val="24"/>
          <w:szCs w:val="24"/>
          <w:highlight w:val="none"/>
          <w:vertAlign w:val="superscript"/>
          <w:lang w:val="en-US" w:eastAsia="zh-CN" w:bidi="ar-SA"/>
        </w:rPr>
        <w:t>注1</w:t>
      </w:r>
      <w:r>
        <w:rPr>
          <w:rStyle w:val="3"/>
          <w:rFonts w:hint="eastAsia" w:ascii="新宋体" w:hAnsi="新宋体" w:cs="新宋体"/>
          <w:color w:val="000000"/>
          <w:spacing w:val="0"/>
          <w:sz w:val="24"/>
          <w:szCs w:val="24"/>
          <w:highlight w:val="none"/>
          <w:lang w:val="en-US" w:eastAsia="zh-CN" w:bidi="ar-SA"/>
        </w:rPr>
        <w:t xml:space="preserve">（顺序号） </w:t>
      </w:r>
      <w:r>
        <w:rPr>
          <w:rStyle w:val="3"/>
          <w:rFonts w:hint="eastAsia" w:ascii="新宋体" w:hAnsi="新宋体" w:cs="新宋体"/>
          <w:color w:val="000000"/>
          <w:spacing w:val="0"/>
          <w:sz w:val="24"/>
          <w:szCs w:val="24"/>
          <w:highlight w:val="none"/>
          <w:vertAlign w:val="superscript"/>
          <w:lang w:val="en-US" w:eastAsia="zh-CN" w:bidi="ar-SA"/>
        </w:rPr>
        <w:t>注2</w:t>
      </w:r>
      <w:r>
        <w:rPr>
          <w:rStyle w:val="3"/>
          <w:rFonts w:hint="eastAsia" w:ascii="新宋体" w:hAnsi="新宋体" w:cs="新宋体"/>
          <w:color w:val="000000"/>
          <w:spacing w:val="0"/>
          <w:sz w:val="24"/>
          <w:szCs w:val="24"/>
          <w:highlight w:val="none"/>
          <w:lang w:val="en-US" w:eastAsia="zh-CN" w:bidi="ar-SA"/>
        </w:rPr>
        <w:t>（后缀1）</w:t>
      </w:r>
      <w:r>
        <w:rPr>
          <w:rStyle w:val="3"/>
          <w:rFonts w:hint="eastAsia" w:ascii="新宋体" w:hAnsi="新宋体" w:cs="新宋体"/>
          <w:color w:val="000000"/>
          <w:spacing w:val="0"/>
          <w:sz w:val="24"/>
          <w:szCs w:val="24"/>
          <w:highlight w:val="none"/>
          <w:vertAlign w:val="superscript"/>
          <w:lang w:val="en-US" w:eastAsia="zh-CN" w:bidi="ar-SA"/>
        </w:rPr>
        <w:t>注3</w:t>
      </w:r>
      <w:r>
        <w:rPr>
          <w:rStyle w:val="3"/>
          <w:rFonts w:hint="eastAsia" w:ascii="新宋体" w:hAnsi="新宋体" w:cs="新宋体"/>
          <w:color w:val="000000"/>
          <w:spacing w:val="0"/>
          <w:sz w:val="24"/>
          <w:szCs w:val="24"/>
          <w:highlight w:val="none"/>
          <w:lang w:val="en-US" w:eastAsia="zh-CN" w:bidi="ar-SA"/>
        </w:rPr>
        <w:t>（后缀2）</w:t>
      </w:r>
      <w:r>
        <w:rPr>
          <w:rStyle w:val="3"/>
          <w:rFonts w:hint="eastAsia" w:ascii="新宋体" w:hAnsi="新宋体" w:cs="新宋体"/>
          <w:color w:val="000000"/>
          <w:spacing w:val="0"/>
          <w:sz w:val="24"/>
          <w:szCs w:val="24"/>
          <w:highlight w:val="none"/>
          <w:vertAlign w:val="superscript"/>
          <w:lang w:val="en-US" w:eastAsia="zh-CN" w:bidi="ar-SA"/>
        </w:rPr>
        <w:t>注4</w:t>
      </w:r>
    </w:p>
    <w:p>
      <w:pPr>
        <w:pStyle w:val="8"/>
        <w:keepNext w:val="0"/>
        <w:keepLines w:val="0"/>
        <w:pageBreakBefore w:val="0"/>
        <w:widowControl/>
        <w:kinsoku/>
        <w:wordWrap/>
        <w:overflowPunct/>
        <w:topLinePunct w:val="0"/>
        <w:autoSpaceDE/>
        <w:autoSpaceDN/>
        <w:bidi w:val="0"/>
        <w:adjustRightInd/>
        <w:snapToGrid/>
        <w:spacing w:before="0" w:after="0" w:line="300" w:lineRule="exact"/>
        <w:ind w:right="0"/>
        <w:jc w:val="left"/>
        <w:textAlignment w:val="auto"/>
        <w:outlineLvl w:val="9"/>
        <w:rPr>
          <w:rStyle w:val="3"/>
          <w:rFonts w:hint="eastAsia" w:ascii="新宋体" w:hAnsi="新宋体" w:cs="新宋体"/>
          <w:color w:val="000000"/>
          <w:spacing w:val="0"/>
          <w:sz w:val="24"/>
          <w:szCs w:val="24"/>
          <w:highlight w:val="none"/>
          <w:lang w:val="en-US" w:eastAsia="zh-CN" w:bidi="ar-SA"/>
        </w:rPr>
      </w:pPr>
      <w:r>
        <w:rPr>
          <w:rStyle w:val="3"/>
          <w:rFonts w:hint="eastAsia" w:ascii="新宋体" w:hAnsi="新宋体" w:cs="新宋体"/>
          <w:color w:val="000000"/>
          <w:spacing w:val="0"/>
          <w:sz w:val="24"/>
          <w:szCs w:val="24"/>
          <w:highlight w:val="none"/>
          <w:lang w:val="en-US" w:eastAsia="zh-CN" w:bidi="ar-SA"/>
        </w:rPr>
        <w:t xml:space="preserve">（子证书号） </w:t>
      </w:r>
      <w:r>
        <w:rPr>
          <w:rStyle w:val="3"/>
          <w:rFonts w:hint="eastAsia" w:ascii="新宋体" w:hAnsi="新宋体" w:cs="新宋体"/>
          <w:color w:val="000000"/>
          <w:spacing w:val="0"/>
          <w:sz w:val="24"/>
          <w:szCs w:val="24"/>
          <w:highlight w:val="none"/>
          <w:vertAlign w:val="superscript"/>
          <w:lang w:val="en-US" w:eastAsia="zh-CN" w:bidi="ar-SA"/>
        </w:rPr>
        <w:t>注5</w:t>
      </w:r>
    </w:p>
    <w:p>
      <w:pPr>
        <w:pStyle w:val="101"/>
        <w:spacing w:before="0" w:after="0" w:line="250" w:lineRule="exact"/>
        <w:ind w:left="0" w:right="0" w:firstLine="0"/>
        <w:jc w:val="left"/>
        <w:rPr>
          <w:rStyle w:val="3"/>
          <w:rFonts w:ascii="新宋体" w:hAnsi="新宋体" w:cs="新宋体" w:eastAsiaTheme="minorHAnsi"/>
          <w:color w:val="000000"/>
          <w:spacing w:val="1"/>
          <w:sz w:val="24"/>
          <w:u w:val="single"/>
        </w:rPr>
      </w:pPr>
    </w:p>
    <w:p>
      <w:pPr>
        <w:pStyle w:val="101"/>
        <w:spacing w:before="0" w:after="0" w:line="250" w:lineRule="exact"/>
        <w:ind w:left="0" w:right="0" w:firstLine="0"/>
        <w:jc w:val="center"/>
        <w:rPr>
          <w:rStyle w:val="3"/>
          <w:rFonts w:hint="eastAsia" w:ascii="楷体" w:hAnsi="楷体" w:eastAsia="楷体" w:cs="楷体"/>
          <w:color w:val="000000"/>
          <w:spacing w:val="1"/>
          <w:sz w:val="21"/>
          <w:szCs w:val="21"/>
          <w:u w:val="none"/>
          <w:lang w:val="en-US" w:eastAsia="zh-CN"/>
        </w:rPr>
      </w:pPr>
      <w:r>
        <w:rPr>
          <w:rStyle w:val="3"/>
          <w:rFonts w:hint="eastAsia" w:ascii="楷体" w:hAnsi="楷体" w:eastAsia="楷体" w:cs="楷体"/>
          <w:color w:val="000000"/>
          <w:spacing w:val="1"/>
          <w:sz w:val="21"/>
          <w:szCs w:val="21"/>
          <w:u w:val="none"/>
          <w:lang w:val="en-US" w:eastAsia="zh-CN"/>
        </w:rPr>
        <w:t>1</w:t>
      </w:r>
    </w:p>
    <w:p>
      <w:pPr>
        <w:pStyle w:val="101"/>
        <w:spacing w:before="0" w:after="0" w:line="250" w:lineRule="exact"/>
        <w:ind w:left="0" w:right="0" w:firstLine="0"/>
        <w:jc w:val="left"/>
        <w:rPr>
          <w:rStyle w:val="3"/>
          <w:rFonts w:hint="eastAsia" w:ascii="新宋体" w:hAnsi="新宋体" w:eastAsia="宋体" w:cs="新宋体"/>
          <w:color w:val="000000"/>
          <w:spacing w:val="1"/>
          <w:sz w:val="24"/>
          <w:u w:val="single"/>
          <w:lang w:val="en-US" w:eastAsia="zh-CN"/>
        </w:rPr>
      </w:pPr>
    </w:p>
    <w:p>
      <w:pPr>
        <w:pStyle w:val="101"/>
        <w:spacing w:before="0" w:after="0" w:line="250" w:lineRule="exact"/>
        <w:ind w:left="0" w:right="0" w:firstLine="0"/>
        <w:jc w:val="left"/>
        <w:rPr>
          <w:rStyle w:val="3"/>
          <w:rFonts w:ascii="新宋体" w:hAnsi="新宋体" w:cs="新宋体" w:eastAsiaTheme="minorHAnsi"/>
          <w:color w:val="000000"/>
          <w:spacing w:val="1"/>
          <w:sz w:val="24"/>
          <w:u w:val="single"/>
        </w:rPr>
      </w:pPr>
    </w:p>
    <w:p>
      <w:pPr>
        <w:pStyle w:val="101"/>
        <w:spacing w:before="0" w:after="0" w:line="250" w:lineRule="exact"/>
        <w:ind w:left="0" w:right="0" w:firstLine="0"/>
        <w:jc w:val="left"/>
        <w:rPr>
          <w:rStyle w:val="3"/>
          <w:rFonts w:ascii="新宋体" w:hAnsi="新宋体" w:cs="新宋体" w:eastAsiaTheme="minorHAnsi"/>
          <w:color w:val="000000"/>
          <w:spacing w:val="1"/>
          <w:sz w:val="24"/>
          <w:u w:val="single"/>
        </w:rPr>
      </w:pPr>
    </w:p>
    <w:p>
      <w:pPr>
        <w:pStyle w:val="101"/>
        <w:spacing w:before="0" w:after="0" w:line="250" w:lineRule="exact"/>
        <w:ind w:left="0" w:right="0" w:firstLine="0"/>
        <w:jc w:val="left"/>
        <w:rPr>
          <w:rStyle w:val="3"/>
          <w:rFonts w:ascii="新宋体" w:hAnsi="新宋体" w:cs="新宋体" w:eastAsiaTheme="minorHAnsi"/>
          <w:color w:val="000000"/>
          <w:spacing w:val="1"/>
          <w:sz w:val="24"/>
          <w:u w:val="single"/>
        </w:rPr>
      </w:pPr>
    </w:p>
    <w:p>
      <w:pPr>
        <w:pStyle w:val="101"/>
        <w:spacing w:before="0" w:after="0" w:line="250" w:lineRule="exact"/>
        <w:ind w:left="0" w:right="0" w:firstLine="0"/>
        <w:jc w:val="left"/>
        <w:rPr>
          <w:rStyle w:val="3"/>
          <w:rFonts w:ascii="新宋体" w:hAnsiTheme="minorHAnsi" w:eastAsiaTheme="minorHAnsi" w:cstheme="minorBidi"/>
          <w:color w:val="000000"/>
          <w:spacing w:val="0"/>
          <w:sz w:val="24"/>
          <w:u w:val="single"/>
        </w:rPr>
      </w:pPr>
      <w:r>
        <w:drawing>
          <wp:anchor distT="0" distB="0" distL="114300" distR="114300" simplePos="0" relativeHeight="251930624" behindDoc="1" locked="0" layoutInCell="1" allowOverlap="1">
            <wp:simplePos x="0" y="0"/>
            <wp:positionH relativeFrom="page">
              <wp:posOffset>139700</wp:posOffset>
            </wp:positionH>
            <wp:positionV relativeFrom="page">
              <wp:posOffset>139700</wp:posOffset>
            </wp:positionV>
            <wp:extent cx="38100" cy="38100"/>
            <wp:effectExtent l="0" t="0" r="0" b="0"/>
            <wp:wrapNone/>
            <wp:docPr id="12"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8"/>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1827200" behindDoc="1" locked="0" layoutInCell="1" allowOverlap="1">
            <wp:simplePos x="0" y="0"/>
            <wp:positionH relativeFrom="page">
              <wp:posOffset>1148080</wp:posOffset>
            </wp:positionH>
            <wp:positionV relativeFrom="page">
              <wp:posOffset>1027430</wp:posOffset>
            </wp:positionV>
            <wp:extent cx="5568950" cy="58420"/>
            <wp:effectExtent l="0" t="0" r="12700" b="17780"/>
            <wp:wrapNone/>
            <wp:docPr id="7"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9"/>
                    <pic:cNvPicPr>
                      <a:picLocks noChangeAspect="1"/>
                    </pic:cNvPicPr>
                  </pic:nvPicPr>
                  <pic:blipFill>
                    <a:blip r:embed="rId5"/>
                    <a:stretch>
                      <a:fillRect/>
                    </a:stretch>
                  </pic:blipFill>
                  <pic:spPr>
                    <a:xfrm>
                      <a:off x="0" y="0"/>
                      <a:ext cx="5568950" cy="58420"/>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1"/>
        <w:spacing w:before="177"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注：1标准代号为认证依据标准代号：</w:t>
      </w:r>
    </w:p>
    <w:p>
      <w:pPr>
        <w:pStyle w:val="101"/>
        <w:spacing w:before="148"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a)</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Q3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为</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GB/T19001-2016/ISO9001:2015；</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b)</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E3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为</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GB/T24001-2016/ISO14001:2015；</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c)</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S2</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为</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GB/T28001-2011/OHSAS</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0"/>
          <w:sz w:val="24"/>
        </w:rPr>
        <w:t>18001:2007；</w:t>
      </w:r>
    </w:p>
    <w:p>
      <w:pPr>
        <w:pStyle w:val="101"/>
        <w:spacing w:before="148"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d)</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C1</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为</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GB/T27922-2011</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2</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顺序号为本认证机构当年发出初审认证证书的顺序累计号；</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w:t>
      </w:r>
      <w:r>
        <w:rPr>
          <w:rStyle w:val="3"/>
          <w:rFonts w:ascii="Times New Roman" w:hAnsiTheme="minorHAnsi" w:eastAsiaTheme="minorHAnsi" w:cstheme="minorBidi"/>
          <w:color w:val="000000"/>
          <w:spacing w:val="2"/>
          <w:sz w:val="24"/>
        </w:rPr>
        <w:t xml:space="preserve"> </w:t>
      </w:r>
      <w:r>
        <w:rPr>
          <w:rStyle w:val="3"/>
          <w:rFonts w:ascii="新宋体" w:hAnsi="新宋体" w:cs="新宋体" w:eastAsiaTheme="minorHAnsi"/>
          <w:color w:val="000000"/>
          <w:spacing w:val="2"/>
          <w:sz w:val="24"/>
        </w:rPr>
        <w:t>表示初次认证或再认证换证号：初次认证为</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2"/>
          <w:sz w:val="24"/>
        </w:rPr>
        <w:t>R0,第一次再认证换证为</w:t>
      </w:r>
      <w:r>
        <w:rPr>
          <w:rStyle w:val="3"/>
          <w:rFonts w:ascii="Times New Roman" w:hAnsiTheme="minorHAnsi" w:eastAsiaTheme="minorHAnsi" w:cstheme="minorBidi"/>
          <w:color w:val="000000"/>
          <w:spacing w:val="1"/>
          <w:sz w:val="24"/>
        </w:rPr>
        <w:t xml:space="preserve"> </w:t>
      </w:r>
      <w:r>
        <w:rPr>
          <w:rStyle w:val="3"/>
          <w:rFonts w:ascii="新宋体" w:hAnsi="新宋体" w:cs="新宋体" w:eastAsiaTheme="minorHAnsi"/>
          <w:color w:val="000000"/>
          <w:spacing w:val="2"/>
          <w:sz w:val="24"/>
        </w:rPr>
        <w:t>R1，依</w:t>
      </w:r>
    </w:p>
    <w:p>
      <w:pPr>
        <w:pStyle w:val="101"/>
        <w:spacing w:before="148"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次类推；</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4</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表示组织规模：大型组织为</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L，中型组织为</w:t>
      </w:r>
      <w:r>
        <w:rPr>
          <w:rStyle w:val="3"/>
          <w:rFonts w:ascii="Times New Roman" w:hAnsiTheme="minorHAnsi" w:eastAsiaTheme="minorHAnsi" w:cstheme="minorBidi"/>
          <w:color w:val="000000"/>
          <w:spacing w:val="-3"/>
          <w:sz w:val="24"/>
        </w:rPr>
        <w:t xml:space="preserve"> </w:t>
      </w:r>
      <w:r>
        <w:rPr>
          <w:rStyle w:val="3"/>
          <w:rFonts w:ascii="新宋体" w:hAnsi="新宋体" w:cs="新宋体" w:eastAsiaTheme="minorHAnsi"/>
          <w:color w:val="000000"/>
          <w:spacing w:val="0"/>
          <w:sz w:val="24"/>
        </w:rPr>
        <w:t>M，小型组织为</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S。根据获证组织</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6"/>
          <w:sz w:val="24"/>
        </w:rPr>
        <w:t>的规模，在认证证书编号中加后缀</w:t>
      </w:r>
      <w:r>
        <w:rPr>
          <w:rStyle w:val="3"/>
          <w:rFonts w:ascii="Times New Roman" w:hAnsiTheme="minorHAnsi" w:eastAsiaTheme="minorHAnsi" w:cstheme="minorBidi"/>
          <w:color w:val="000000"/>
          <w:spacing w:val="6"/>
          <w:sz w:val="24"/>
        </w:rPr>
        <w:t xml:space="preserve"> </w:t>
      </w:r>
      <w:r>
        <w:rPr>
          <w:rStyle w:val="3"/>
          <w:rFonts w:ascii="新宋体" w:hAnsi="新宋体" w:cs="新宋体" w:eastAsiaTheme="minorHAnsi"/>
          <w:color w:val="000000"/>
          <w:spacing w:val="-32"/>
          <w:sz w:val="24"/>
        </w:rPr>
        <w:t>L、M</w:t>
      </w:r>
      <w:r>
        <w:rPr>
          <w:rStyle w:val="3"/>
          <w:rFonts w:ascii="Times New Roman" w:hAnsiTheme="minorHAnsi" w:eastAsiaTheme="minorHAnsi" w:cstheme="minorBidi"/>
          <w:color w:val="000000"/>
          <w:spacing w:val="32"/>
          <w:sz w:val="24"/>
        </w:rPr>
        <w:t xml:space="preserve"> </w:t>
      </w:r>
      <w:r>
        <w:rPr>
          <w:rStyle w:val="3"/>
          <w:rFonts w:ascii="新宋体" w:hAnsi="新宋体" w:cs="新宋体" w:eastAsiaTheme="minorHAnsi"/>
          <w:color w:val="000000"/>
          <w:spacing w:val="0"/>
          <w:sz w:val="24"/>
        </w:rPr>
        <w:t>或</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33"/>
          <w:sz w:val="24"/>
        </w:rPr>
        <w:t>S。L</w:t>
      </w:r>
      <w:r>
        <w:rPr>
          <w:rStyle w:val="3"/>
          <w:rFonts w:ascii="Times New Roman" w:hAnsiTheme="minorHAnsi" w:eastAsiaTheme="minorHAnsi" w:cstheme="minorBidi"/>
          <w:color w:val="000000"/>
          <w:spacing w:val="33"/>
          <w:sz w:val="24"/>
        </w:rPr>
        <w:t xml:space="preserve"> </w:t>
      </w:r>
      <w:r>
        <w:rPr>
          <w:rStyle w:val="3"/>
          <w:rFonts w:ascii="新宋体" w:hAnsi="新宋体" w:cs="新宋体" w:eastAsiaTheme="minorHAnsi"/>
          <w:color w:val="000000"/>
          <w:spacing w:val="0"/>
          <w:sz w:val="24"/>
        </w:rPr>
        <w:t>代表认证范围内员工人数在</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1000</w:t>
      </w:r>
    </w:p>
    <w:p>
      <w:pPr>
        <w:pStyle w:val="101"/>
        <w:spacing w:before="148"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2"/>
          <w:sz w:val="24"/>
        </w:rPr>
        <w:t>人以上的大型组织，M</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2"/>
          <w:sz w:val="24"/>
        </w:rPr>
        <w:t>代表认证范围内员工人数在</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51～1000</w:t>
      </w:r>
      <w:r>
        <w:rPr>
          <w:rStyle w:val="3"/>
          <w:rFonts w:ascii="Times New Roman" w:hAnsiTheme="minorHAnsi" w:eastAsiaTheme="minorHAnsi" w:cstheme="minorBidi"/>
          <w:color w:val="000000"/>
          <w:spacing w:val="-1"/>
          <w:sz w:val="24"/>
        </w:rPr>
        <w:t xml:space="preserve"> </w:t>
      </w:r>
      <w:r>
        <w:rPr>
          <w:rStyle w:val="3"/>
          <w:rFonts w:ascii="新宋体" w:hAnsi="新宋体" w:cs="新宋体" w:eastAsiaTheme="minorHAnsi"/>
          <w:color w:val="000000"/>
          <w:spacing w:val="2"/>
          <w:sz w:val="24"/>
        </w:rPr>
        <w:t>人的中型组织，S</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代表认证范围内员工人数在</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50</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人及其以下的小型组织。</w:t>
      </w:r>
    </w:p>
    <w:p>
      <w:pPr>
        <w:pStyle w:val="101"/>
        <w:spacing w:before="151"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5</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表示多场所组织的子证书注册号应与总部的注册号相同，在注册号后加子证</w:t>
      </w:r>
    </w:p>
    <w:p>
      <w:pPr>
        <w:pStyle w:val="101"/>
        <w:spacing w:before="148" w:after="0" w:line="250" w:lineRule="exact"/>
        <w:ind w:left="559"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书的分号：-1，-2。</w:t>
      </w:r>
    </w:p>
    <w:p>
      <w:pPr>
        <w:pStyle w:val="101"/>
        <w:spacing w:before="146" w:after="0" w:line="265" w:lineRule="exact"/>
        <w:ind w:left="0" w:right="0" w:firstLine="0"/>
        <w:jc w:val="left"/>
        <w:rPr>
          <w:rStyle w:val="3"/>
          <w:rFonts w:ascii="新宋体" w:hAnsiTheme="minorHAnsi" w:eastAsiaTheme="minorHAnsi" w:cstheme="minorBidi"/>
          <w:color w:val="000000"/>
          <w:spacing w:val="0"/>
          <w:sz w:val="24"/>
        </w:rPr>
      </w:pPr>
      <w:r>
        <w:rPr>
          <w:rStyle w:val="3"/>
          <w:rFonts w:ascii="VCESDK+Wingdings-Regular" w:hAnsi="VCESDK+Wingdings-Regular" w:cs="VCESDK+Wingdings-Regular" w:eastAsiaTheme="minorHAnsi"/>
          <w:color w:val="000000"/>
          <w:spacing w:val="0"/>
          <w:sz w:val="24"/>
        </w:rPr>
        <w:sym w:font="VCESDK+Wingdings-Regular" w:char="F0B2"/>
      </w:r>
      <w:r>
        <w:rPr>
          <w:rStyle w:val="3"/>
          <w:rFonts w:ascii="Times New Roman" w:hAnsiTheme="minorHAnsi" w:eastAsiaTheme="minorHAnsi" w:cstheme="minorBidi"/>
          <w:color w:val="000000"/>
          <w:spacing w:val="146"/>
          <w:sz w:val="24"/>
        </w:rPr>
        <w:t xml:space="preserve"> </w:t>
      </w:r>
      <w:r>
        <w:rPr>
          <w:rStyle w:val="3"/>
          <w:rFonts w:ascii="新宋体" w:hAnsi="新宋体" w:cs="新宋体" w:eastAsiaTheme="minorHAnsi"/>
          <w:color w:val="000000"/>
          <w:spacing w:val="-3"/>
          <w:sz w:val="24"/>
        </w:rPr>
        <w:t>同一个组织的认证范围覆盖多个场所并需要颁发子证书时，在认证证书编号后加</w:t>
      </w:r>
    </w:p>
    <w:p>
      <w:pPr>
        <w:pStyle w:val="101"/>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6"/>
          <w:sz w:val="24"/>
        </w:rPr>
        <w:t>上破折号和序号，如—1（—2，—3，…）。</w:t>
      </w:r>
    </w:p>
    <w:p>
      <w:pPr>
        <w:pStyle w:val="101"/>
        <w:spacing w:before="143" w:after="0" w:line="265" w:lineRule="exact"/>
        <w:ind w:left="0" w:right="0" w:firstLine="0"/>
        <w:jc w:val="left"/>
        <w:rPr>
          <w:rStyle w:val="3"/>
          <w:rFonts w:ascii="新宋体" w:hAnsiTheme="minorHAnsi" w:eastAsiaTheme="minorHAnsi" w:cstheme="minorBidi"/>
          <w:color w:val="000000"/>
          <w:spacing w:val="0"/>
          <w:sz w:val="24"/>
        </w:rPr>
      </w:pPr>
      <w:r>
        <w:rPr>
          <w:rStyle w:val="3"/>
          <w:rFonts w:ascii="VCESDK+Wingdings-Regular" w:hAnsi="VCESDK+Wingdings-Regular" w:cs="VCESDK+Wingdings-Regular" w:eastAsiaTheme="minorHAnsi"/>
          <w:color w:val="000000"/>
          <w:spacing w:val="0"/>
          <w:sz w:val="24"/>
        </w:rPr>
        <w:sym w:font="VCESDK+Wingdings-Regular" w:char="F0B2"/>
      </w:r>
      <w:r>
        <w:rPr>
          <w:rStyle w:val="3"/>
          <w:rFonts w:ascii="Times New Roman" w:hAnsiTheme="minorHAnsi" w:eastAsiaTheme="minorHAnsi" w:cstheme="minorBidi"/>
          <w:color w:val="000000"/>
          <w:spacing w:val="146"/>
          <w:sz w:val="24"/>
        </w:rPr>
        <w:t xml:space="preserve"> </w:t>
      </w:r>
      <w:r>
        <w:rPr>
          <w:rStyle w:val="3"/>
          <w:rFonts w:ascii="新宋体" w:hAnsi="新宋体" w:cs="新宋体" w:eastAsiaTheme="minorHAnsi"/>
          <w:color w:val="000000"/>
          <w:spacing w:val="-3"/>
          <w:sz w:val="24"/>
        </w:rPr>
        <w:t>认证证书有效期内换发证书，证书编号中的认可注册号、年份号、顺序号和认证</w:t>
      </w:r>
    </w:p>
    <w:p>
      <w:pPr>
        <w:pStyle w:val="101"/>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的有效期保持不变，注明换证日期。</w:t>
      </w:r>
    </w:p>
    <w:p>
      <w:pPr>
        <w:pStyle w:val="101"/>
        <w:spacing w:before="148" w:after="0" w:line="263" w:lineRule="exact"/>
        <w:ind w:left="0" w:right="0" w:firstLine="0"/>
        <w:jc w:val="left"/>
        <w:rPr>
          <w:rStyle w:val="3"/>
          <w:rFonts w:ascii="新宋体" w:hAnsiTheme="minorHAnsi" w:eastAsiaTheme="minorHAnsi" w:cstheme="minorBidi"/>
          <w:color w:val="000000"/>
          <w:spacing w:val="0"/>
          <w:sz w:val="24"/>
        </w:rPr>
      </w:pPr>
      <w:r>
        <w:rPr>
          <w:rStyle w:val="3"/>
          <w:rFonts w:ascii="VCESDK+Wingdings-Regular" w:hAnsi="VCESDK+Wingdings-Regular" w:cs="VCESDK+Wingdings-Regular" w:eastAsiaTheme="minorHAnsi"/>
          <w:color w:val="000000"/>
          <w:spacing w:val="0"/>
          <w:sz w:val="24"/>
        </w:rPr>
        <w:sym w:font="VCESDK+Wingdings-Regular" w:char="F0B2"/>
      </w:r>
      <w:r>
        <w:rPr>
          <w:rStyle w:val="3"/>
          <w:rFonts w:ascii="Times New Roman" w:hAnsiTheme="minorHAnsi" w:eastAsiaTheme="minorHAnsi" w:cstheme="minorBidi"/>
          <w:color w:val="000000"/>
          <w:spacing w:val="146"/>
          <w:sz w:val="24"/>
        </w:rPr>
        <w:t xml:space="preserve"> </w:t>
      </w:r>
      <w:r>
        <w:rPr>
          <w:rStyle w:val="3"/>
          <w:rFonts w:ascii="新宋体" w:hAnsi="新宋体" w:cs="新宋体" w:eastAsiaTheme="minorHAnsi"/>
          <w:color w:val="000000"/>
          <w:spacing w:val="-3"/>
          <w:sz w:val="24"/>
        </w:rPr>
        <w:t>再认证完成后换发证书，重新赋予认证证书编号。编号规则为：对于原认证证书</w:t>
      </w:r>
    </w:p>
    <w:p>
      <w:pPr>
        <w:pStyle w:val="101"/>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编号中的</w:t>
      </w:r>
      <w:r>
        <w:rPr>
          <w:rStyle w:val="3"/>
          <w:rFonts w:ascii="Times New Roman" w:hAnsiTheme="minorHAnsi" w:eastAsiaTheme="minorHAnsi" w:cstheme="minorBidi"/>
          <w:color w:val="000000"/>
          <w:spacing w:val="59"/>
          <w:sz w:val="24"/>
        </w:rPr>
        <w:t xml:space="preserve"> </w:t>
      </w:r>
      <w:r>
        <w:rPr>
          <w:rStyle w:val="3"/>
          <w:rFonts w:ascii="新宋体" w:hAnsi="新宋体" w:cs="新宋体" w:eastAsiaTheme="minorHAnsi"/>
          <w:color w:val="000000"/>
          <w:spacing w:val="-3"/>
          <w:sz w:val="24"/>
        </w:rPr>
        <w:t>“R×”进行调整，其他位编号不变。如，初次认证为“R0”，第一次</w:t>
      </w:r>
    </w:p>
    <w:p>
      <w:pPr>
        <w:pStyle w:val="101"/>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9"/>
          <w:sz w:val="24"/>
        </w:rPr>
        <w:t>再认证为“R1”，第二次再认证为“R2”，依此类推。如组织的规模发生变化，则</w:t>
      </w:r>
    </w:p>
    <w:p>
      <w:pPr>
        <w:pStyle w:val="101"/>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需按照新的规模进行重新分配代表“组织规模”位的编号。</w:t>
      </w:r>
    </w:p>
    <w:p>
      <w:pPr>
        <w:pStyle w:val="101"/>
        <w:spacing w:before="143" w:after="0" w:line="265" w:lineRule="exact"/>
        <w:ind w:left="0" w:right="0" w:firstLine="0"/>
        <w:jc w:val="left"/>
        <w:rPr>
          <w:rStyle w:val="3"/>
          <w:rFonts w:ascii="新宋体" w:hAnsiTheme="minorHAnsi" w:eastAsiaTheme="minorHAnsi" w:cstheme="minorBidi"/>
          <w:color w:val="000000"/>
          <w:spacing w:val="0"/>
          <w:sz w:val="24"/>
        </w:rPr>
      </w:pPr>
      <w:r>
        <w:rPr>
          <w:rStyle w:val="3"/>
          <w:rFonts w:ascii="VCESDK+Wingdings-Regular" w:hAnsi="VCESDK+Wingdings-Regular" w:cs="VCESDK+Wingdings-Regular" w:eastAsiaTheme="minorHAnsi"/>
          <w:color w:val="000000"/>
          <w:spacing w:val="0"/>
          <w:sz w:val="24"/>
        </w:rPr>
        <w:sym w:font="VCESDK+Wingdings-Regular" w:char="F0B2"/>
      </w:r>
      <w:r>
        <w:rPr>
          <w:rStyle w:val="3"/>
          <w:rFonts w:ascii="Times New Roman" w:hAnsiTheme="minorHAnsi" w:eastAsiaTheme="minorHAnsi" w:cstheme="minorBidi"/>
          <w:color w:val="000000"/>
          <w:spacing w:val="146"/>
          <w:sz w:val="24"/>
        </w:rPr>
        <w:t xml:space="preserve"> </w:t>
      </w:r>
      <w:r>
        <w:rPr>
          <w:rStyle w:val="3"/>
          <w:rFonts w:ascii="新宋体" w:hAnsi="新宋体" w:cs="新宋体" w:eastAsiaTheme="minorHAnsi"/>
          <w:color w:val="000000"/>
          <w:spacing w:val="0"/>
          <w:sz w:val="24"/>
        </w:rPr>
        <w:t>撤销证书后，原认证证书编号废止，不再它用。</w:t>
      </w:r>
    </w:p>
    <w:p>
      <w:pPr>
        <w:pStyle w:val="101"/>
        <w:spacing w:before="136"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0"/>
          <w:sz w:val="24"/>
        </w:rPr>
        <w:t>(7)认证机构的名称、地址、电话、传真、网站及其认证标志，认证机构的印章和（或）</w:t>
      </w:r>
    </w:p>
    <w:p>
      <w:pPr>
        <w:pStyle w:val="101"/>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其授权人的签字；</w:t>
      </w:r>
    </w:p>
    <w:p>
      <w:pPr>
        <w:pStyle w:val="101"/>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(8)</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认可标志及机构认可注册号；</w:t>
      </w:r>
    </w:p>
    <w:p>
      <w:pPr>
        <w:pStyle w:val="101"/>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(9)CNAS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已签署的国际互认协议的领域，经</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许可，可附加国际互认标志；</w:t>
      </w:r>
    </w:p>
    <w:p>
      <w:pPr>
        <w:pStyle w:val="101"/>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(10)查询认证证书的政府官方网站。</w:t>
      </w:r>
    </w:p>
    <w:p>
      <w:pPr>
        <w:pStyle w:val="101"/>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3.1.2</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文种</w:t>
      </w:r>
    </w:p>
    <w:p>
      <w:pPr>
        <w:pStyle w:val="101"/>
        <w:spacing w:before="151" w:after="0" w:line="250" w:lineRule="exact"/>
        <w:ind w:left="48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根据获证组织的需要，公司可颁发中文和英文证书，具体格式见证书样本。</w:t>
      </w:r>
    </w:p>
    <w:p>
      <w:pPr>
        <w:pStyle w:val="101"/>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证书有效期</w:t>
      </w:r>
    </w:p>
    <w:p>
      <w:pPr>
        <w:pStyle w:val="101"/>
        <w:spacing w:before="148" w:after="0" w:line="250" w:lineRule="exact"/>
        <w:ind w:left="48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初次认证颁发的管理体系认证证书的有效期为</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年。</w:t>
      </w:r>
    </w:p>
    <w:p>
      <w:pPr>
        <w:pStyle w:val="101"/>
        <w:spacing w:before="151" w:after="0" w:line="250" w:lineRule="exact"/>
        <w:ind w:left="48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如果获证单位愿意继续延长证书的有效期时，一般应在证书期满前三个月提出</w:t>
      </w:r>
    </w:p>
    <w:p>
      <w:pPr>
        <w:pStyle w:val="101"/>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再认证的申请。</w:t>
      </w:r>
    </w:p>
    <w:p>
      <w:pPr>
        <w:pStyle w:val="101"/>
        <w:spacing w:before="603" w:after="0" w:line="190" w:lineRule="exact"/>
        <w:ind w:left="4315" w:right="0" w:firstLine="0"/>
        <w:jc w:val="left"/>
        <w:rPr>
          <w:rStyle w:val="3"/>
          <w:rFonts w:ascii="楷体" w:hAnsiTheme="minorHAnsi" w:eastAsiaTheme="minorHAnsi" w:cstheme="minorBidi"/>
          <w:color w:val="000000"/>
          <w:spacing w:val="0"/>
          <w:sz w:val="18"/>
        </w:rPr>
        <w:sectPr>
          <w:pgSz w:w="11900" w:h="16820"/>
          <w:pgMar w:top="1140" w:right="100" w:bottom="0" w:left="1589" w:header="720" w:footer="720" w:gutter="0"/>
          <w:pgNumType w:start="1"/>
          <w:cols w:space="720" w:num="1"/>
          <w:docGrid w:linePitch="1" w:charSpace="0"/>
        </w:sectPr>
      </w:pPr>
      <w:r>
        <w:rPr>
          <w:rStyle w:val="3"/>
          <w:rFonts w:ascii="楷体" w:hAnsiTheme="minorHAnsi" w:eastAsiaTheme="minorHAnsi" w:cstheme="minorBidi"/>
          <w:color w:val="000000"/>
          <w:spacing w:val="0"/>
          <w:sz w:val="18"/>
        </w:rPr>
        <w:t>2</w:t>
      </w:r>
    </w:p>
    <w:p>
      <w:pPr>
        <w:pStyle w:val="102"/>
        <w:spacing w:before="0" w:after="0" w:line="250" w:lineRule="exact"/>
        <w:ind w:left="0" w:right="0" w:firstLine="0"/>
        <w:jc w:val="left"/>
        <w:rPr>
          <w:rStyle w:val="3"/>
          <w:rFonts w:ascii="新宋体" w:hAnsiTheme="minorHAnsi" w:eastAsiaTheme="minorHAnsi" w:cstheme="minorBidi"/>
          <w:color w:val="000000"/>
          <w:spacing w:val="0"/>
          <w:sz w:val="24"/>
          <w:u w:val="single"/>
        </w:rPr>
      </w:pPr>
      <w:r>
        <w:drawing>
          <wp:anchor distT="0" distB="0" distL="114300" distR="114300" simplePos="0" relativeHeight="251937792" behindDoc="1" locked="0" layoutInCell="1" allowOverlap="1">
            <wp:simplePos x="0" y="0"/>
            <wp:positionH relativeFrom="page">
              <wp:posOffset>-12700</wp:posOffset>
            </wp:positionH>
            <wp:positionV relativeFrom="page">
              <wp:posOffset>-12700</wp:posOffset>
            </wp:positionV>
            <wp:extent cx="38100" cy="38100"/>
            <wp:effectExtent l="0" t="0" r="0" b="0"/>
            <wp:wrapNone/>
            <wp:docPr id="15"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0"/>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1931648"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13"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1"/>
                    <pic:cNvPicPr>
                      <a:picLocks noChangeAspect="1"/>
                    </pic:cNvPicPr>
                  </pic:nvPicPr>
                  <pic:blipFill>
                    <a:blip r:embed="rId6"/>
                    <a:stretch>
                      <a:fillRect/>
                    </a:stretch>
                  </pic:blipFill>
                  <pic:spPr>
                    <a:xfrm>
                      <a:off x="0" y="0"/>
                      <a:ext cx="5568950" cy="58420"/>
                    </a:xfrm>
                    <a:prstGeom prst="rect">
                      <a:avLst/>
                    </a:prstGeom>
                    <a:noFill/>
                    <a:ln>
                      <a:noFill/>
                    </a:ln>
                  </pic:spPr>
                </pic:pic>
              </a:graphicData>
            </a:graphic>
          </wp:anchor>
        </w:drawing>
      </w:r>
      <w:r>
        <w:drawing>
          <wp:anchor distT="0" distB="0" distL="114300" distR="114300" simplePos="0" relativeHeight="251830272" behindDoc="1" locked="0" layoutInCell="1" allowOverlap="1">
            <wp:simplePos x="0" y="0"/>
            <wp:positionH relativeFrom="page">
              <wp:posOffset>2485390</wp:posOffset>
            </wp:positionH>
            <wp:positionV relativeFrom="page">
              <wp:posOffset>8097520</wp:posOffset>
            </wp:positionV>
            <wp:extent cx="1797685" cy="1363345"/>
            <wp:effectExtent l="0" t="0" r="12065" b="8255"/>
            <wp:wrapNone/>
            <wp:docPr id="8"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2"/>
                    <pic:cNvPicPr>
                      <a:picLocks noChangeAspect="1"/>
                    </pic:cNvPicPr>
                  </pic:nvPicPr>
                  <pic:blipFill>
                    <a:blip r:embed="rId7"/>
                    <a:stretch>
                      <a:fillRect/>
                    </a:stretch>
                  </pic:blipFill>
                  <pic:spPr>
                    <a:xfrm>
                      <a:off x="0" y="0"/>
                      <a:ext cx="1797685" cy="1363345"/>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2"/>
        <w:spacing w:before="20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（1）如果在当前认证的终止日期前成功完成了再认证活动，新认证的终止日期则基</w:t>
      </w:r>
    </w:p>
    <w:p>
      <w:pPr>
        <w:pStyle w:val="102"/>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于当前认证的终止日期。新证书上的颁证日期不能早于再认证决定日期。</w:t>
      </w:r>
    </w:p>
    <w:p>
      <w:pPr>
        <w:pStyle w:val="102"/>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（2）如果在认证终止日期前，未能完成再认证审核或不能验证对严重不符合实施的</w:t>
      </w:r>
    </w:p>
    <w:p>
      <w:pPr>
        <w:pStyle w:val="102"/>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纠正和纠正措施，则不能推荐再认证，也不能延长认证的效力。审核部在与受审核</w:t>
      </w:r>
    </w:p>
    <w:p>
      <w:pPr>
        <w:pStyle w:val="102"/>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方联系确定再认证时间时应告知并向其解释后果。</w:t>
      </w:r>
    </w:p>
    <w:p>
      <w:pPr>
        <w:pStyle w:val="102"/>
        <w:spacing w:before="15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7"/>
          <w:sz w:val="24"/>
        </w:rPr>
        <w:t>（3）在认证到期后，如果能够在</w:t>
      </w:r>
      <w:r>
        <w:rPr>
          <w:rStyle w:val="3"/>
          <w:rFonts w:ascii="Times New Roman" w:hAnsiTheme="minorHAnsi" w:eastAsiaTheme="minorHAnsi" w:cstheme="minorBidi"/>
          <w:color w:val="000000"/>
          <w:spacing w:val="7"/>
          <w:sz w:val="24"/>
        </w:rPr>
        <w:t xml:space="preserve"> </w:t>
      </w:r>
      <w:r>
        <w:rPr>
          <w:rStyle w:val="3"/>
          <w:rFonts w:ascii="新宋体" w:hAnsiTheme="minorHAnsi" w:eastAsiaTheme="minorHAnsi" w:cstheme="minorBidi"/>
          <w:color w:val="000000"/>
          <w:spacing w:val="0"/>
          <w:sz w:val="24"/>
        </w:rPr>
        <w:t>6</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2"/>
          <w:sz w:val="24"/>
        </w:rPr>
        <w:t>个月内完成未尽的再认证活动，则可以恢复认证，</w:t>
      </w:r>
    </w:p>
    <w:p>
      <w:pPr>
        <w:pStyle w:val="102"/>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否则应至少进行一次第二阶段才能恢复认证。证书的生效日期不能早于再认证决定</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日期，终止日期基于上一个认证周期。</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3.1.4</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证书的形式</w:t>
      </w:r>
    </w:p>
    <w:p>
      <w:pPr>
        <w:pStyle w:val="102"/>
        <w:spacing w:before="148" w:after="0" w:line="250" w:lineRule="exact"/>
        <w:ind w:left="48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管理体系/服务认证证书分为正本、副本，证书正本和副本的内容完全一致，同</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7"/>
          <w:sz w:val="24"/>
        </w:rPr>
        <w:t>等效力。正本证书仅为一套，副本证书可为多套。副本证书的右上角处标为“副本”，</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4"/>
          <w:sz w:val="24"/>
        </w:rPr>
        <w:t>以此区别。证书正本和副本的规格均为“A4”，对于有副本需求的获证客户可在《中</w:t>
      </w:r>
    </w:p>
    <w:p>
      <w:pPr>
        <w:pStyle w:val="102"/>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英文对照表》中注明或与公司综合部联系申请副本证书。</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3.1.5</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子证书发放</w:t>
      </w:r>
    </w:p>
    <w:p>
      <w:pPr>
        <w:pStyle w:val="102"/>
        <w:spacing w:before="182" w:after="0" w:line="250" w:lineRule="exact"/>
        <w:ind w:left="48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具备下列条件的组织，经审核可以发放管理体系/服务认证子证书,</w:t>
      </w:r>
      <w:r>
        <w:rPr>
          <w:rStyle w:val="3"/>
          <w:rFonts w:ascii="Times New Roman" w:hAnsiTheme="minorHAnsi" w:eastAsiaTheme="minorHAnsi" w:cstheme="minorBidi"/>
          <w:color w:val="000000"/>
          <w:spacing w:val="61"/>
          <w:sz w:val="24"/>
        </w:rPr>
        <w:t xml:space="preserve"> </w:t>
      </w:r>
      <w:r>
        <w:rPr>
          <w:rStyle w:val="3"/>
          <w:rFonts w:ascii="新宋体" w:hAnsi="新宋体" w:cs="新宋体" w:eastAsiaTheme="minorHAnsi"/>
          <w:color w:val="000000"/>
          <w:spacing w:val="0"/>
          <w:sz w:val="24"/>
        </w:rPr>
        <w:t>子证书的注</w:t>
      </w:r>
    </w:p>
    <w:p>
      <w:pPr>
        <w:pStyle w:val="102"/>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册号是在主证书注册号后加-1，-2,....,且子证书的名称为“XX</w:t>
      </w:r>
      <w:r>
        <w:rPr>
          <w:rStyle w:val="3"/>
          <w:rFonts w:ascii="Times New Roman" w:hAnsiTheme="minorHAnsi" w:eastAsiaTheme="minorHAnsi" w:cstheme="minorBidi"/>
          <w:color w:val="000000"/>
          <w:spacing w:val="3"/>
          <w:sz w:val="24"/>
        </w:rPr>
        <w:t xml:space="preserve"> </w:t>
      </w:r>
      <w:r>
        <w:rPr>
          <w:rStyle w:val="3"/>
          <w:rFonts w:ascii="新宋体" w:hAnsi="新宋体" w:cs="新宋体" w:eastAsiaTheme="minorHAnsi"/>
          <w:color w:val="000000"/>
          <w:spacing w:val="0"/>
          <w:sz w:val="24"/>
        </w:rPr>
        <w:t>管理体系/服务认证</w:t>
      </w:r>
    </w:p>
    <w:p>
      <w:pPr>
        <w:pStyle w:val="102"/>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6"/>
          <w:sz w:val="24"/>
        </w:rPr>
        <w:t>证书子证书”，子证书应与主证书同时使用：</w:t>
      </w:r>
    </w:p>
    <w:p>
      <w:pPr>
        <w:pStyle w:val="102"/>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2"/>
          <w:sz w:val="24"/>
        </w:rPr>
        <w:t>(1)子公司的管理体系/服务纳入总公司管理体系范围内，但子公司应具备相对独立</w:t>
      </w:r>
    </w:p>
    <w:p>
      <w:pPr>
        <w:pStyle w:val="102"/>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的业务体系，如全面负责某一产品实现过程的管理；</w:t>
      </w:r>
    </w:p>
    <w:p>
      <w:pPr>
        <w:pStyle w:val="102"/>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(2)子公司应具有独立的法人资格；</w:t>
      </w:r>
    </w:p>
    <w:p>
      <w:pPr>
        <w:pStyle w:val="102"/>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(3)子公司与总公司在管理体系上职责明确；</w:t>
      </w:r>
    </w:p>
    <w:p>
      <w:pPr>
        <w:pStyle w:val="102"/>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(4)总公司应对子公司产品质量负责；</w:t>
      </w:r>
    </w:p>
    <w:p>
      <w:pPr>
        <w:pStyle w:val="102"/>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(5)子公司最高管理者由总公司任命。</w:t>
      </w:r>
    </w:p>
    <w:p>
      <w:pPr>
        <w:pStyle w:val="102"/>
        <w:spacing w:before="15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3.1.6</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认证标志、认可标识和国际互认标识使用规定</w:t>
      </w:r>
    </w:p>
    <w:p>
      <w:pPr>
        <w:pStyle w:val="102"/>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3.1.6.1</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3"/>
          <w:sz w:val="24"/>
        </w:rPr>
        <w:t>认证证书中认证标志、认可标识和国际互认标识的使用规则需满足《认可标</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5"/>
          <w:sz w:val="24"/>
        </w:rPr>
        <w:t>识和认可状态声明规则》（CNAS-R01）的规定。</w:t>
      </w:r>
    </w:p>
    <w:p>
      <w:pPr>
        <w:pStyle w:val="102"/>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（1）HXJT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采用如下图所示的公司标志作为机构的标志：</w:t>
      </w:r>
    </w:p>
    <w:p>
      <w:pPr>
        <w:pStyle w:val="102"/>
        <w:spacing w:before="218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4"/>
          <w:sz w:val="24"/>
        </w:rPr>
        <w:t>（2）“中国合格评定国家认可委员会（CNAS）”认可标志及认可注册号，当</w:t>
      </w:r>
      <w:r>
        <w:rPr>
          <w:rStyle w:val="3"/>
          <w:rFonts w:ascii="Times New Roman" w:hAnsiTheme="minorHAnsi" w:eastAsiaTheme="minorHAnsi" w:cstheme="minorBidi"/>
          <w:color w:val="000000"/>
          <w:spacing w:val="7"/>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2"/>
          <w:sz w:val="24"/>
        </w:rPr>
        <w:t xml:space="preserve"> </w:t>
      </w:r>
      <w:r>
        <w:rPr>
          <w:rStyle w:val="3"/>
          <w:rFonts w:ascii="新宋体" w:hAnsi="新宋体" w:cs="新宋体" w:eastAsiaTheme="minorHAnsi"/>
          <w:color w:val="000000"/>
          <w:spacing w:val="0"/>
          <w:sz w:val="24"/>
        </w:rPr>
        <w:t>颁</w:t>
      </w:r>
    </w:p>
    <w:p>
      <w:pPr>
        <w:pStyle w:val="102"/>
        <w:spacing w:before="462" w:after="0" w:line="190" w:lineRule="exact"/>
        <w:ind w:left="4315" w:right="0" w:firstLine="0"/>
        <w:jc w:val="left"/>
        <w:rPr>
          <w:rStyle w:val="3"/>
          <w:rFonts w:ascii="楷体" w:hAnsiTheme="minorHAnsi" w:eastAsiaTheme="minorHAnsi" w:cstheme="minorBidi"/>
          <w:color w:val="000000"/>
          <w:spacing w:val="0"/>
          <w:sz w:val="18"/>
        </w:rPr>
        <w:sectPr>
          <w:pgSz w:w="11900" w:h="16820"/>
          <w:pgMar w:top="1140" w:right="100" w:bottom="0" w:left="1589" w:header="720" w:footer="720" w:gutter="0"/>
          <w:pgNumType w:start="1"/>
          <w:cols w:space="720" w:num="1"/>
          <w:docGrid w:linePitch="1" w:charSpace="0"/>
        </w:sectPr>
      </w:pPr>
      <w:r>
        <w:rPr>
          <w:rStyle w:val="3"/>
          <w:rFonts w:ascii="楷体" w:hAnsiTheme="minorHAnsi" w:eastAsiaTheme="minorHAnsi" w:cstheme="minorBidi"/>
          <w:color w:val="000000"/>
          <w:spacing w:val="0"/>
          <w:sz w:val="18"/>
        </w:rPr>
        <w:t>3</w:t>
      </w:r>
    </w:p>
    <w:p>
      <w:pPr>
        <w:pStyle w:val="103"/>
        <w:spacing w:before="0" w:after="0" w:line="250" w:lineRule="exact"/>
        <w:ind w:left="0" w:right="0" w:firstLine="0"/>
        <w:jc w:val="left"/>
        <w:rPr>
          <w:rStyle w:val="3"/>
          <w:rFonts w:ascii="新宋体" w:hAnsiTheme="minorHAnsi" w:eastAsiaTheme="minorHAnsi" w:cstheme="minorBidi"/>
          <w:color w:val="000000"/>
          <w:spacing w:val="0"/>
          <w:sz w:val="24"/>
          <w:u w:val="single"/>
        </w:rPr>
      </w:pPr>
      <w:r>
        <w:drawing>
          <wp:anchor distT="0" distB="0" distL="114300" distR="114300" simplePos="0" relativeHeight="251938816" behindDoc="1" locked="0" layoutInCell="1" allowOverlap="1">
            <wp:simplePos x="0" y="0"/>
            <wp:positionH relativeFrom="page">
              <wp:posOffset>-12700</wp:posOffset>
            </wp:positionH>
            <wp:positionV relativeFrom="page">
              <wp:posOffset>-12700</wp:posOffset>
            </wp:positionV>
            <wp:extent cx="38100" cy="38100"/>
            <wp:effectExtent l="0" t="0" r="0" b="0"/>
            <wp:wrapNone/>
            <wp:docPr id="16"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3"/>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1932672"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1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4"/>
                    <pic:cNvPicPr>
                      <a:picLocks noChangeAspect="1"/>
                    </pic:cNvPicPr>
                  </pic:nvPicPr>
                  <pic:blipFill>
                    <a:blip r:embed="rId8"/>
                    <a:stretch>
                      <a:fillRect/>
                    </a:stretch>
                  </pic:blipFill>
                  <pic:spPr>
                    <a:xfrm>
                      <a:off x="0" y="0"/>
                      <a:ext cx="5568950" cy="58420"/>
                    </a:xfrm>
                    <a:prstGeom prst="rect">
                      <a:avLst/>
                    </a:prstGeom>
                    <a:noFill/>
                    <a:ln>
                      <a:noFill/>
                    </a:ln>
                  </pic:spPr>
                </pic:pic>
              </a:graphicData>
            </a:graphic>
          </wp:anchor>
        </w:drawing>
      </w:r>
      <w:r>
        <w:drawing>
          <wp:anchor distT="0" distB="0" distL="114300" distR="114300" simplePos="0" relativeHeight="251833344" behindDoc="1" locked="0" layoutInCell="1" allowOverlap="1">
            <wp:simplePos x="0" y="0"/>
            <wp:positionH relativeFrom="page">
              <wp:posOffset>1453515</wp:posOffset>
            </wp:positionH>
            <wp:positionV relativeFrom="page">
              <wp:posOffset>1481455</wp:posOffset>
            </wp:positionV>
            <wp:extent cx="5147945" cy="2769235"/>
            <wp:effectExtent l="0" t="0" r="14605" b="12065"/>
            <wp:wrapNone/>
            <wp:docPr id="9"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5"/>
                    <pic:cNvPicPr>
                      <a:picLocks noChangeAspect="1"/>
                    </pic:cNvPicPr>
                  </pic:nvPicPr>
                  <pic:blipFill>
                    <a:blip r:embed="rId9"/>
                    <a:stretch>
                      <a:fillRect/>
                    </a:stretch>
                  </pic:blipFill>
                  <pic:spPr>
                    <a:xfrm>
                      <a:off x="0" y="0"/>
                      <a:ext cx="5147945" cy="2769235"/>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3"/>
        <w:spacing w:before="20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发的证书不在</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认可范围内时，证书不得带有</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认可标志；</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（3）在</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已签署国际互认协议的领域，经</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CNAS</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许可，可带有国际互认标识；</w:t>
      </w:r>
    </w:p>
    <w:p>
      <w:pPr>
        <w:pStyle w:val="103"/>
        <w:spacing w:before="459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3.1.6.2</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0"/>
          <w:sz w:val="24"/>
        </w:rPr>
        <w:t>认证资格的引用和标志的使用</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2"/>
          <w:sz w:val="24"/>
        </w:rPr>
        <w:t>(1)管理体系/服务认证证书是证明获证组织管理体系符合相应模式标准要求的一种</w:t>
      </w:r>
    </w:p>
    <w:p>
      <w:pPr>
        <w:pStyle w:val="103"/>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证明文件，其认证证书和认证标志只可用于广告、宣传中，不可用于产品或其它会</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被理解为产品获得认证；</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(2)获证组织如果在产品包装上或附带信息中声明其管理体系通过认证，则应满足如</w:t>
      </w:r>
    </w:p>
    <w:p>
      <w:pPr>
        <w:pStyle w:val="103"/>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下要求：</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a）产品包装的声明应可从产品上移除且不会导致产品分解、碎裂或损坏。</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4"/>
          <w:sz w:val="24"/>
        </w:rPr>
        <w:t>b）附带信息的声明应可分开获得或易于分离。型号标签或铭牌被视为产品的一部分。</w:t>
      </w:r>
    </w:p>
    <w:p>
      <w:pPr>
        <w:pStyle w:val="103"/>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c）声明决不应暗示产品、过程或服务以这种方式得到了认证。声明应包含对下列的</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引用：</w:t>
      </w:r>
    </w:p>
    <w:p>
      <w:pPr>
        <w:pStyle w:val="103"/>
        <w:spacing w:before="18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0"/>
          <w:sz w:val="24"/>
        </w:rPr>
        <w:t>获证客户的标识（例如品牌或名称）；</w:t>
      </w:r>
    </w:p>
    <w:p>
      <w:pPr>
        <w:pStyle w:val="103"/>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0"/>
          <w:sz w:val="24"/>
        </w:rPr>
        <w:t>管理体系的类型（例如质量、环境）和适用标准；</w:t>
      </w:r>
    </w:p>
    <w:p>
      <w:pPr>
        <w:pStyle w:val="103"/>
        <w:spacing w:before="180"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0"/>
          <w:sz w:val="24"/>
        </w:rPr>
        <w:t>颁发证书的认证机构。</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每年要对获证组织的认证证书的使用情况进行监督，可结合每年监督检查</w:t>
      </w:r>
    </w:p>
    <w:p>
      <w:pPr>
        <w:pStyle w:val="103"/>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一并进行。</w:t>
      </w:r>
    </w:p>
    <w:p>
      <w:pPr>
        <w:pStyle w:val="103"/>
        <w:spacing w:before="15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3.2</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认证证书的制作</w:t>
      </w:r>
    </w:p>
    <w:p>
      <w:pPr>
        <w:pStyle w:val="103"/>
        <w:spacing w:before="146" w:after="0" w:line="265" w:lineRule="exact"/>
        <w:ind w:left="0" w:right="0" w:firstLine="0"/>
        <w:jc w:val="left"/>
        <w:rPr>
          <w:rStyle w:val="3"/>
          <w:rFonts w:ascii="新宋体" w:hAnsiTheme="minorHAnsi" w:eastAsiaTheme="minorHAnsi" w:cstheme="minorBidi"/>
          <w:color w:val="000000"/>
          <w:spacing w:val="0"/>
          <w:sz w:val="24"/>
        </w:rPr>
      </w:pPr>
      <w:r>
        <w:rPr>
          <w:rStyle w:val="3"/>
          <w:rFonts w:ascii="SLFJFJ+Wingdings-Regular" w:hAnsi="SLFJFJ+Wingdings-Regular" w:cs="SLFJFJ+Wingdings-Regular" w:eastAsiaTheme="minorHAnsi"/>
          <w:color w:val="000000"/>
          <w:spacing w:val="0"/>
          <w:sz w:val="24"/>
        </w:rPr>
        <w:sym w:font="SLFJFJ+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0"/>
          <w:sz w:val="24"/>
        </w:rPr>
        <w:t>证书制作依据：技术委员会所传递的资料。</w:t>
      </w:r>
    </w:p>
    <w:p>
      <w:pPr>
        <w:pStyle w:val="103"/>
        <w:spacing w:before="133" w:after="0" w:line="263" w:lineRule="exact"/>
        <w:ind w:left="0" w:right="0" w:firstLine="0"/>
        <w:jc w:val="left"/>
        <w:rPr>
          <w:rStyle w:val="3"/>
          <w:rFonts w:ascii="新宋体" w:hAnsiTheme="minorHAnsi" w:eastAsiaTheme="minorHAnsi" w:cstheme="minorBidi"/>
          <w:color w:val="000000"/>
          <w:spacing w:val="0"/>
          <w:sz w:val="24"/>
        </w:rPr>
      </w:pPr>
      <w:r>
        <w:rPr>
          <w:rStyle w:val="3"/>
          <w:rFonts w:ascii="SLFJFJ+Wingdings-Regular" w:hAnsi="SLFJFJ+Wingdings-Regular" w:cs="SLFJFJ+Wingdings-Regular" w:eastAsiaTheme="minorHAnsi"/>
          <w:color w:val="000000"/>
          <w:spacing w:val="0"/>
          <w:sz w:val="24"/>
        </w:rPr>
        <w:sym w:font="SLFJFJ+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0"/>
          <w:sz w:val="24"/>
        </w:rPr>
        <w:t>证书号编写依据：参见认证证书编号的格式及涵义。</w:t>
      </w:r>
    </w:p>
    <w:p>
      <w:pPr>
        <w:pStyle w:val="103"/>
        <w:spacing w:before="130" w:after="0" w:line="265" w:lineRule="exact"/>
        <w:ind w:left="0" w:right="0" w:firstLine="0"/>
        <w:jc w:val="left"/>
        <w:rPr>
          <w:rStyle w:val="3"/>
          <w:rFonts w:ascii="新宋体" w:hAnsiTheme="minorHAnsi" w:eastAsiaTheme="minorHAnsi" w:cstheme="minorBidi"/>
          <w:color w:val="000000"/>
          <w:spacing w:val="0"/>
          <w:sz w:val="24"/>
        </w:rPr>
      </w:pPr>
      <w:r>
        <w:rPr>
          <w:rStyle w:val="3"/>
          <w:rFonts w:ascii="SLFJFJ+Wingdings-Regular" w:hAnsi="SLFJFJ+Wingdings-Regular" w:cs="SLFJFJ+Wingdings-Regular" w:eastAsiaTheme="minorHAnsi"/>
          <w:color w:val="000000"/>
          <w:spacing w:val="0"/>
          <w:sz w:val="24"/>
        </w:rPr>
        <w:sym w:font="SLFJFJ+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3"/>
          <w:sz w:val="24"/>
        </w:rPr>
        <w:t>证书有效期及证书颁发日期编写依据：证书颁发日与《认证决定结果报告》颁发</w:t>
      </w:r>
    </w:p>
    <w:p>
      <w:pPr>
        <w:pStyle w:val="103"/>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日期一致，证书有效期为证书颁发日起</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年。</w:t>
      </w:r>
    </w:p>
    <w:p>
      <w:pPr>
        <w:pStyle w:val="103"/>
        <w:spacing w:before="354" w:after="0" w:line="190" w:lineRule="exact"/>
        <w:ind w:left="4315" w:right="0" w:firstLine="0"/>
        <w:jc w:val="left"/>
        <w:rPr>
          <w:rStyle w:val="3"/>
          <w:rFonts w:ascii="楷体" w:hAnsiTheme="minorHAnsi" w:eastAsiaTheme="minorHAnsi" w:cstheme="minorBidi"/>
          <w:color w:val="000000"/>
          <w:spacing w:val="0"/>
          <w:sz w:val="18"/>
        </w:rPr>
        <w:sectPr>
          <w:pgSz w:w="11900" w:h="16820"/>
          <w:pgMar w:top="1140" w:right="100" w:bottom="0" w:left="1589" w:header="720" w:footer="720" w:gutter="0"/>
          <w:pgNumType w:start="1"/>
          <w:cols w:space="720" w:num="1"/>
          <w:docGrid w:linePitch="1" w:charSpace="0"/>
        </w:sectPr>
      </w:pPr>
      <w:r>
        <w:rPr>
          <w:rStyle w:val="3"/>
          <w:rFonts w:ascii="楷体" w:hAnsiTheme="minorHAnsi" w:eastAsiaTheme="minorHAnsi" w:cstheme="minorBidi"/>
          <w:color w:val="000000"/>
          <w:spacing w:val="0"/>
          <w:sz w:val="18"/>
        </w:rPr>
        <w:t>4</w:t>
      </w:r>
    </w:p>
    <w:p>
      <w:pPr>
        <w:pStyle w:val="104"/>
        <w:spacing w:before="0" w:after="0" w:line="250" w:lineRule="exact"/>
        <w:ind w:left="0" w:right="0" w:firstLine="0"/>
        <w:jc w:val="left"/>
        <w:rPr>
          <w:rStyle w:val="3"/>
          <w:rFonts w:ascii="新宋体" w:hAnsiTheme="minorHAnsi" w:eastAsiaTheme="minorHAnsi" w:cstheme="minorBidi"/>
          <w:color w:val="000000"/>
          <w:spacing w:val="0"/>
          <w:sz w:val="24"/>
          <w:u w:val="single"/>
        </w:rPr>
      </w:pPr>
      <w:r>
        <w:drawing>
          <wp:anchor distT="0" distB="0" distL="114300" distR="114300" simplePos="0" relativeHeight="251837440" behindDoc="1" locked="0" layoutInCell="1" allowOverlap="1">
            <wp:simplePos x="0" y="0"/>
            <wp:positionH relativeFrom="page">
              <wp:posOffset>-12700</wp:posOffset>
            </wp:positionH>
            <wp:positionV relativeFrom="page">
              <wp:posOffset>-12700</wp:posOffset>
            </wp:positionV>
            <wp:extent cx="38100" cy="38100"/>
            <wp:effectExtent l="0" t="0" r="0" b="0"/>
            <wp:wrapNone/>
            <wp:docPr id="10"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6"/>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1"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7"/>
                    <pic:cNvPicPr>
                      <a:picLocks noChangeAspect="1"/>
                    </pic:cNvPicPr>
                  </pic:nvPicPr>
                  <pic:blipFill>
                    <a:blip r:embed="rId5"/>
                    <a:stretch>
                      <a:fillRect/>
                    </a:stretch>
                  </pic:blipFill>
                  <pic:spPr>
                    <a:xfrm>
                      <a:off x="0" y="0"/>
                      <a:ext cx="5568950" cy="58420"/>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4"/>
        <w:spacing w:before="174" w:after="0" w:line="263" w:lineRule="exact"/>
        <w:ind w:left="0" w:right="0" w:firstLine="0"/>
        <w:jc w:val="left"/>
        <w:rPr>
          <w:rStyle w:val="3"/>
          <w:rFonts w:ascii="新宋体" w:hAnsiTheme="minorHAnsi" w:eastAsiaTheme="minorHAnsi" w:cstheme="minorBidi"/>
          <w:color w:val="000000"/>
          <w:spacing w:val="0"/>
          <w:sz w:val="24"/>
        </w:rPr>
      </w:pPr>
      <w:r>
        <w:rPr>
          <w:rStyle w:val="3"/>
          <w:rFonts w:ascii="DAMMCW+Wingdings-Regular" w:hAnsi="DAMMCW+Wingdings-Regular" w:cs="DAMMCW+Wingdings-Regular" w:eastAsiaTheme="minorHAnsi"/>
          <w:color w:val="000000"/>
          <w:spacing w:val="0"/>
          <w:sz w:val="24"/>
        </w:rPr>
        <w:sym w:font="DAMMCW+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3"/>
          <w:sz w:val="24"/>
        </w:rPr>
        <w:t>证书的打印及校对：将相关认证信息录入证书模板，打印样稿，校对，打印认证</w:t>
      </w:r>
    </w:p>
    <w:p>
      <w:pPr>
        <w:pStyle w:val="104"/>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证书。技术委员会审议管理员负责进行认证证书和认证决定结果报告的复核。认</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证证书制作完成后将相关信息录入数据库。</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3.3</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认证证书、认证文件及监督标识的发放</w:t>
      </w:r>
    </w:p>
    <w:p>
      <w:pPr>
        <w:pStyle w:val="104"/>
        <w:spacing w:before="143" w:after="0" w:line="265" w:lineRule="exact"/>
        <w:ind w:left="0" w:right="0" w:firstLine="0"/>
        <w:jc w:val="left"/>
        <w:rPr>
          <w:rStyle w:val="3"/>
          <w:rFonts w:ascii="新宋体" w:hAnsiTheme="minorHAnsi" w:eastAsiaTheme="minorHAnsi" w:cstheme="minorBidi"/>
          <w:color w:val="000000"/>
          <w:spacing w:val="0"/>
          <w:sz w:val="24"/>
        </w:rPr>
      </w:pPr>
      <w:r>
        <w:rPr>
          <w:rStyle w:val="3"/>
          <w:rFonts w:ascii="DAMMCW+Wingdings-Regular" w:hAnsi="DAMMCW+Wingdings-Regular" w:cs="DAMMCW+Wingdings-Regular" w:eastAsiaTheme="minorHAnsi"/>
          <w:color w:val="000000"/>
          <w:spacing w:val="0"/>
          <w:sz w:val="24"/>
        </w:rPr>
        <w:sym w:font="DAMMCW+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0"/>
          <w:sz w:val="24"/>
        </w:rPr>
        <w:t>认证证书可能包括正本、副本、附件证书。认证文件包括《管理体系/服务审核</w:t>
      </w:r>
    </w:p>
    <w:p>
      <w:pPr>
        <w:pStyle w:val="104"/>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报告》和《认证决定结果报告》。初次认证审核、再认证审核、扩项审核需要发</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放认证证书和认证文件；监督审核需要发放认证文件和监督标识；对于因组织名</w:t>
      </w:r>
    </w:p>
    <w:p>
      <w:pPr>
        <w:pStyle w:val="104"/>
        <w:spacing w:before="148"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称、注册地址发生变化且无需现场审核即可换发认证证书的情况，需要发放认证</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证书，并将需发放的监督标识贴于认证证书上，包括正本和副本。缴费发票根据</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需要可一同进行发放。颁发认证证书的同时，还需向获证方发放有关认证注册的</w:t>
      </w:r>
    </w:p>
    <w:p>
      <w:pPr>
        <w:pStyle w:val="104"/>
        <w:spacing w:before="148"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权利、义务和获证方须知等公开文件。</w:t>
      </w:r>
    </w:p>
    <w:p>
      <w:pPr>
        <w:pStyle w:val="104"/>
        <w:spacing w:before="146" w:after="0" w:line="265" w:lineRule="exact"/>
        <w:ind w:left="0" w:right="0" w:firstLine="0"/>
        <w:jc w:val="left"/>
        <w:rPr>
          <w:rStyle w:val="3"/>
          <w:rFonts w:ascii="新宋体" w:hAnsiTheme="minorHAnsi" w:eastAsiaTheme="minorHAnsi" w:cstheme="minorBidi"/>
          <w:color w:val="000000"/>
          <w:spacing w:val="0"/>
          <w:sz w:val="24"/>
        </w:rPr>
      </w:pPr>
      <w:r>
        <w:rPr>
          <w:rStyle w:val="3"/>
          <w:rFonts w:ascii="DAMMCW+Wingdings-Regular" w:hAnsi="DAMMCW+Wingdings-Regular" w:cs="DAMMCW+Wingdings-Regular" w:eastAsiaTheme="minorHAnsi"/>
          <w:color w:val="000000"/>
          <w:spacing w:val="0"/>
          <w:sz w:val="24"/>
        </w:rPr>
        <w:sym w:font="DAMMCW+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3"/>
          <w:sz w:val="24"/>
        </w:rPr>
        <w:t>证书发放依据：认证证书制作完成，证书管理员将认证证书正本、副本、认证决</w:t>
      </w:r>
    </w:p>
    <w:p>
      <w:pPr>
        <w:pStyle w:val="104"/>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2"/>
          <w:sz w:val="24"/>
        </w:rPr>
        <w:t>定结果报告交审核部资料管理员进行认证证书、《管理体系/服务审核报告》和《认</w:t>
      </w:r>
    </w:p>
    <w:p>
      <w:pPr>
        <w:pStyle w:val="104"/>
        <w:spacing w:before="148"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证决定结果报告》的复印，将复印件存档，将原件交综合部财务人员依据审核收</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费所反映的相关信息，进行证书发放。</w:t>
      </w:r>
    </w:p>
    <w:p>
      <w:pPr>
        <w:pStyle w:val="104"/>
        <w:spacing w:before="148" w:after="0" w:line="263" w:lineRule="exact"/>
        <w:ind w:left="0" w:right="0" w:firstLine="0"/>
        <w:jc w:val="left"/>
        <w:rPr>
          <w:rStyle w:val="3"/>
          <w:rFonts w:ascii="新宋体" w:hAnsiTheme="minorHAnsi" w:eastAsiaTheme="minorHAnsi" w:cstheme="minorBidi"/>
          <w:color w:val="000000"/>
          <w:spacing w:val="0"/>
          <w:sz w:val="24"/>
        </w:rPr>
      </w:pPr>
      <w:r>
        <w:rPr>
          <w:rStyle w:val="3"/>
          <w:rFonts w:ascii="DAMMCW+Wingdings-Regular" w:hAnsi="DAMMCW+Wingdings-Regular" w:cs="DAMMCW+Wingdings-Regular" w:eastAsiaTheme="minorHAnsi"/>
          <w:color w:val="000000"/>
          <w:spacing w:val="0"/>
          <w:sz w:val="24"/>
        </w:rPr>
        <w:sym w:font="DAMMCW+Wingdings-Regular" w:char="F0D8"/>
      </w:r>
      <w:r>
        <w:rPr>
          <w:rStyle w:val="3"/>
          <w:rFonts w:ascii="Times New Roman" w:hAnsiTheme="minorHAnsi" w:eastAsiaTheme="minorHAnsi" w:cstheme="minorBidi"/>
          <w:color w:val="000000"/>
          <w:spacing w:val="169"/>
          <w:sz w:val="24"/>
        </w:rPr>
        <w:t xml:space="preserve"> </w:t>
      </w:r>
      <w:r>
        <w:rPr>
          <w:rStyle w:val="3"/>
          <w:rFonts w:ascii="新宋体" w:hAnsi="新宋体" w:cs="新宋体" w:eastAsiaTheme="minorHAnsi"/>
          <w:color w:val="000000"/>
          <w:spacing w:val="0"/>
          <w:sz w:val="24"/>
        </w:rPr>
        <w:t>发放形式：认证证书及相关文件的发放主要有两种形式，邮寄和获证组织领取。</w:t>
      </w:r>
    </w:p>
    <w:p>
      <w:pPr>
        <w:pStyle w:val="104"/>
        <w:spacing w:before="136"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无论何种发放方式，财务人员均需进行发放登记。记录信息包括：证书号、组织</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名称、邮寄/发放资料及数量、寄往地址、收件人姓名及发放方式等（特快专递</w:t>
      </w:r>
    </w:p>
    <w:p>
      <w:pPr>
        <w:pStyle w:val="104"/>
        <w:spacing w:before="151"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9"/>
          <w:sz w:val="24"/>
        </w:rPr>
        <w:t>需登记快递号），以备查询。</w:t>
      </w:r>
    </w:p>
    <w:p>
      <w:pPr>
        <w:pStyle w:val="104"/>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3.4</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认证证书及认证文件的滞留</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3.4.1</w:t>
      </w:r>
      <w:r>
        <w:rPr>
          <w:rStyle w:val="3"/>
          <w:rFonts w:ascii="Times New Roman" w:hAnsiTheme="minorHAnsi" w:eastAsiaTheme="minorHAnsi" w:cstheme="minorBidi"/>
          <w:color w:val="000000"/>
          <w:spacing w:val="2"/>
          <w:sz w:val="24"/>
        </w:rPr>
        <w:t xml:space="preserve"> </w:t>
      </w:r>
      <w:r>
        <w:rPr>
          <w:rStyle w:val="3"/>
          <w:rFonts w:ascii="新宋体" w:hAnsi="新宋体" w:cs="新宋体" w:eastAsiaTheme="minorHAnsi"/>
          <w:color w:val="000000"/>
          <w:spacing w:val="5"/>
          <w:sz w:val="24"/>
        </w:rPr>
        <w:t>所滞留的认证证书及认证文件指认证费用在认证证书及认证文件制作完成当</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日未及时缴纳的获证组织。</w:t>
      </w:r>
    </w:p>
    <w:p>
      <w:pPr>
        <w:pStyle w:val="104"/>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3.4.2</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财务人员与获证组织电话联系或以书面传真方式，通知获证组织认证已通过。</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认证证书及认证文件由综合部财务人员统一保管，款到后发放。三个月内获证组织</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未缴纳认证费用，财务人员进行催款。如果获证组织未能及时缴纳认证费，则需及</w:t>
      </w:r>
    </w:p>
    <w:p>
      <w:pPr>
        <w:pStyle w:val="104"/>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时通知综合部主任，按照《认证资格管理程序》执行。</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3.5</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认证证书、认证标志的使用</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3.5.1</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通过公开性文件要求获证客户在宣传资料、广告等媒介上使用认证资格、</w:t>
      </w:r>
    </w:p>
    <w:p>
      <w:pPr>
        <w:pStyle w:val="104"/>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2"/>
          <w:sz w:val="24"/>
        </w:rPr>
        <w:t>证书、标志时，应遵守</w:t>
      </w:r>
      <w:r>
        <w:rPr>
          <w:rStyle w:val="3"/>
          <w:rFonts w:ascii="Times New Roman" w:hAnsiTheme="minorHAnsi" w:eastAsiaTheme="minorHAnsi" w:cstheme="minorBidi"/>
          <w:color w:val="000000"/>
          <w:spacing w:val="2"/>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公开性文件及双方合同的规定，必要时将使用的情况或</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方案通知</w:t>
      </w:r>
      <w:r>
        <w:rPr>
          <w:rStyle w:val="3"/>
          <w:rFonts w:ascii="Times New Roman" w:hAnsiTheme="minorHAnsi" w:eastAsiaTheme="minorHAnsi" w:cstheme="minorBidi"/>
          <w:color w:val="000000"/>
          <w:spacing w:val="-1"/>
          <w:sz w:val="24"/>
        </w:rPr>
        <w:t xml:space="preserve"> </w:t>
      </w:r>
      <w:r>
        <w:rPr>
          <w:rStyle w:val="3"/>
          <w:rFonts w:ascii="新宋体" w:hAnsi="新宋体" w:cs="新宋体" w:eastAsiaTheme="minorHAnsi"/>
          <w:color w:val="000000"/>
          <w:spacing w:val="1"/>
          <w:sz w:val="24"/>
        </w:rPr>
        <w:t>HXJT，以防误用。对获证客户误用认证证书、标志或不恰当的宣传其认证</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资格，HXJT</w:t>
      </w:r>
      <w:r>
        <w:rPr>
          <w:rStyle w:val="3"/>
          <w:rFonts w:ascii="Times New Roman" w:hAnsiTheme="minorHAnsi" w:eastAsiaTheme="minorHAnsi" w:cstheme="minorBidi"/>
          <w:color w:val="000000"/>
          <w:spacing w:val="2"/>
          <w:sz w:val="24"/>
        </w:rPr>
        <w:t xml:space="preserve"> </w:t>
      </w:r>
      <w:r>
        <w:rPr>
          <w:rStyle w:val="3"/>
          <w:rFonts w:ascii="新宋体" w:hAnsi="新宋体" w:cs="新宋体" w:eastAsiaTheme="minorHAnsi"/>
          <w:color w:val="000000"/>
          <w:spacing w:val="1"/>
          <w:sz w:val="24"/>
        </w:rPr>
        <w:t>应根据其所造成的影响，及时要求其纠正错误做法，采取措施防止影响</w:t>
      </w:r>
    </w:p>
    <w:p>
      <w:pPr>
        <w:pStyle w:val="104"/>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的扩大，HXJT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可采取包括认证证书的暂停、撤销、出版物的侵权认定等措施，必要</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时可要求其采取召回、整改产品等，在需要时配合或移交国家相关部门处理，直至</w:t>
      </w:r>
    </w:p>
    <w:p>
      <w:pPr>
        <w:pStyle w:val="104"/>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采取法律手段。</w:t>
      </w:r>
    </w:p>
    <w:p>
      <w:pPr>
        <w:pStyle w:val="104"/>
        <w:spacing w:before="603" w:after="0" w:line="190" w:lineRule="exact"/>
        <w:ind w:left="4315" w:right="0" w:firstLine="0"/>
        <w:jc w:val="left"/>
        <w:rPr>
          <w:rStyle w:val="3"/>
          <w:rFonts w:ascii="楷体" w:hAnsiTheme="minorHAnsi" w:eastAsiaTheme="minorHAnsi" w:cstheme="minorBidi"/>
          <w:color w:val="000000"/>
          <w:spacing w:val="0"/>
          <w:sz w:val="18"/>
        </w:rPr>
      </w:pPr>
      <w:r>
        <w:rPr>
          <w:rStyle w:val="3"/>
          <w:rFonts w:ascii="楷体" w:hAnsiTheme="minorHAnsi" w:eastAsiaTheme="minorHAnsi" w:cstheme="minorBidi"/>
          <w:color w:val="000000"/>
          <w:spacing w:val="0"/>
          <w:sz w:val="18"/>
        </w:rPr>
        <w:t>5</w:t>
      </w:r>
    </w:p>
    <w:p>
      <w:pPr>
        <w:pStyle w:val="104"/>
        <w:spacing w:before="603" w:after="0" w:line="190" w:lineRule="exact"/>
        <w:ind w:left="4315" w:right="0" w:firstLine="0"/>
        <w:jc w:val="left"/>
        <w:rPr>
          <w:rStyle w:val="3"/>
          <w:rFonts w:ascii="楷体" w:hAnsiTheme="minorHAnsi" w:eastAsiaTheme="minorHAnsi" w:cstheme="minorBidi"/>
          <w:color w:val="000000"/>
          <w:spacing w:val="0"/>
          <w:sz w:val="18"/>
        </w:rPr>
      </w:pPr>
    </w:p>
    <w:p>
      <w:pPr>
        <w:pStyle w:val="106"/>
        <w:spacing w:before="0" w:after="0" w:line="250" w:lineRule="exact"/>
        <w:ind w:left="0" w:right="0" w:firstLine="0"/>
        <w:jc w:val="left"/>
        <w:rPr>
          <w:rStyle w:val="3"/>
          <w:rFonts w:hint="eastAsia" w:ascii="新宋体" w:hAnsi="新宋体" w:cs="新宋体"/>
          <w:color w:val="000000"/>
          <w:spacing w:val="0"/>
          <w:sz w:val="24"/>
          <w:szCs w:val="24"/>
          <w:highlight w:val="none"/>
          <w:lang w:val="en-US" w:eastAsia="zh-CN" w:bidi="ar-SA"/>
        </w:rPr>
      </w:pPr>
      <w:r>
        <w:drawing>
          <wp:anchor distT="0" distB="0" distL="114300" distR="114300" simplePos="0" relativeHeight="252395520" behindDoc="1" locked="0" layoutInCell="1" allowOverlap="1">
            <wp:simplePos x="0" y="0"/>
            <wp:positionH relativeFrom="page">
              <wp:posOffset>-12700</wp:posOffset>
            </wp:positionH>
            <wp:positionV relativeFrom="page">
              <wp:posOffset>-12700</wp:posOffset>
            </wp:positionV>
            <wp:extent cx="38100" cy="38100"/>
            <wp:effectExtent l="0" t="0" r="0" b="0"/>
            <wp:wrapNone/>
            <wp:docPr id="19"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8"/>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2219392"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20"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9"/>
                    <pic:cNvPicPr>
                      <a:picLocks noChangeAspect="1"/>
                    </pic:cNvPicPr>
                  </pic:nvPicPr>
                  <pic:blipFill>
                    <a:blip r:embed="rId5"/>
                    <a:stretch>
                      <a:fillRect/>
                    </a:stretch>
                  </pic:blipFill>
                  <pic:spPr>
                    <a:xfrm>
                      <a:off x="0" y="0"/>
                      <a:ext cx="5568950" cy="58420"/>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3.5</w:t>
      </w:r>
      <w:r>
        <w:rPr>
          <w:rStyle w:val="3"/>
          <w:rFonts w:hint="eastAsia" w:ascii="新宋体" w:hAnsi="新宋体" w:cs="新宋体" w:eastAsiaTheme="minorHAnsi"/>
          <w:color w:val="000000"/>
          <w:spacing w:val="3"/>
          <w:sz w:val="24"/>
          <w:lang w:eastAsia="zh-CN"/>
        </w:rPr>
        <w:t>管理体系/服务</w:t>
      </w:r>
      <w:r>
        <w:rPr>
          <w:rStyle w:val="3"/>
          <w:rFonts w:hint="eastAsia" w:ascii="新宋体" w:hAnsi="新宋体" w:cs="新宋体" w:eastAsiaTheme="minorHAnsi"/>
          <w:color w:val="000000"/>
          <w:spacing w:val="3"/>
          <w:sz w:val="24"/>
          <w:lang w:val="en-US" w:eastAsia="zh-CN"/>
        </w:rPr>
        <w:t>认证证书、认证标志的使用</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3.5.1 HXJT 通过公开性文件要求获证客户在宣传资料、广告等媒介上使用认证资格、证书、</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标志时，应遵守 HXJT 公开性文件及双方合同的规定，必要时将使用的情况或方案通知HXJT，以防误用。对获证客户误用认证证书、标志或不恰当的宣传其认证资格，HXJT 应根据其所</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造成的影响，及时要求其纠正错误做法，采取措施防止影响的扩大，HXJT 可采取包括认证</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证书的暂停、撤销、出版物的侵权认定等措施，必要时可要求其采取召回、整改产品等，在</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需要时配合或移交国家相关部门处理，直至采取法律手段。</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3.5.2 管理体系认证证书是证明获证组织管理体系符合相应认证标准要求的一种证明文件，</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其认证证书和认证标志只可用于广告、宣传、附带声明的产品运输外包装等，不可用于产</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品或其它会被理解为表示产品合格或符合标准的情况。</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3.5.3 获证客户应按 HXJT 公开性文件及合同要求引用认证资格、使用认证标志，并在认</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证申请签署相关承诺，以满足以下要求：</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 xml:space="preserve">⒜在传播媒介（如互联网、宣传册或广告）或其他文件中引用认证状态时，应符合 HXJT </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公开性文件及合同规定；</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⒝在对认证资格进行说明时不应使用可能导致误解的描述，如管理体系认证资格不应使人</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误解为产品通过认证或产品是符合标准或合格；</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⒞认证证书的使用或引用应准确，获证客户不应以误导的方式使用认证证书或其任何部分；</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⒟在其认证资格被暂停或撤消时，获证客户有义务按 HXJT 要求立即停止使用所有引用认</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证资格的广告材料；</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⒠在认证范围缩小后，应及时修改所有与之相关的宣传材料；</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⒡在宣传或引用管理体系认证资格时，不应暗示其产品/服务或过程通过了认证；</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⒢认证仅适用于获得认证的范围（如产品、地域、场所、现场等），不得暗示该范围之外</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的也获得了认证；</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⒣在使用认证资格时，获证组织不得使 HXJT 和/或认证制度声誉受损，失去公众信任。</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如果获证客户存在上述错误行为，HXJT 将要求获证客户采取一切可能措施进行纠正，包括</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召回产品、对产品进行整改、销毁宣传材料或包装物、停止宣传并公开澄清等，直至暂停</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或撤消认证、要求赔偿、移交国家监管部门，甚至采取法律手段。</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3.5.4 认证证书及标志属 HXJT 专有，HXJT 指导获证客户正确使用和宣传认证证书及标志，</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在认证资格暂停期间停止使用或引用证书和标志，在认证资格被撤消后及时交回认证证书</w:t>
      </w:r>
    </w:p>
    <w:p>
      <w:pPr>
        <w:pStyle w:val="106"/>
        <w:keepNext w:val="0"/>
        <w:keepLines w:val="0"/>
        <w:pageBreakBefore w:val="0"/>
        <w:widowControl/>
        <w:kinsoku/>
        <w:wordWrap/>
        <w:overflowPunct/>
        <w:topLinePunct w:val="0"/>
        <w:autoSpaceDE/>
        <w:autoSpaceDN/>
        <w:bidi w:val="0"/>
        <w:adjustRightInd/>
        <w:snapToGrid/>
        <w:spacing w:before="0" w:after="0" w:line="450" w:lineRule="exact"/>
        <w:ind w:left="0" w:right="0" w:firstLine="0"/>
        <w:jc w:val="left"/>
        <w:textAlignment w:val="auto"/>
        <w:rPr>
          <w:rStyle w:val="3"/>
          <w:rFonts w:hint="eastAsia" w:ascii="新宋体" w:hAnsi="新宋体" w:cs="新宋体" w:eastAsiaTheme="minorHAnsi"/>
          <w:color w:val="000000"/>
          <w:spacing w:val="3"/>
          <w:sz w:val="24"/>
          <w:lang w:val="en-US" w:eastAsia="zh-CN"/>
        </w:rPr>
      </w:pPr>
      <w:r>
        <w:rPr>
          <w:rStyle w:val="3"/>
          <w:rFonts w:hint="eastAsia" w:ascii="新宋体" w:hAnsi="新宋体" w:cs="新宋体" w:eastAsiaTheme="minorHAnsi"/>
          <w:color w:val="000000"/>
          <w:spacing w:val="3"/>
          <w:sz w:val="24"/>
          <w:lang w:val="en-US" w:eastAsia="zh-CN"/>
        </w:rPr>
        <w:t>并销毁与之有关的包装物、宣传材料等。</w:t>
      </w:r>
    </w:p>
    <w:p>
      <w:pPr>
        <w:pStyle w:val="104"/>
        <w:spacing w:before="603" w:after="0" w:line="190" w:lineRule="exact"/>
        <w:ind w:left="4315" w:right="0" w:firstLine="0"/>
        <w:jc w:val="left"/>
        <w:rPr>
          <w:rStyle w:val="3"/>
          <w:rFonts w:hint="eastAsia" w:ascii="楷体" w:eastAsia="宋体" w:hAnsiTheme="minorHAnsi" w:cstheme="minorBidi"/>
          <w:color w:val="000000"/>
          <w:spacing w:val="0"/>
          <w:sz w:val="18"/>
          <w:lang w:val="en-US" w:eastAsia="zh-CN"/>
        </w:rPr>
      </w:pPr>
      <w:r>
        <w:rPr>
          <w:rStyle w:val="3"/>
          <w:rFonts w:hint="eastAsia" w:ascii="楷体" w:eastAsia="宋体" w:cstheme="minorBidi"/>
          <w:color w:val="000000"/>
          <w:spacing w:val="0"/>
          <w:sz w:val="18"/>
          <w:lang w:val="en-US" w:eastAsia="zh-CN"/>
        </w:rPr>
        <w:t>6</w:t>
      </w:r>
    </w:p>
    <w:p>
      <w:pPr>
        <w:pStyle w:val="104"/>
        <w:spacing w:before="603" w:after="0" w:line="190" w:lineRule="exact"/>
        <w:ind w:left="4315" w:right="0" w:firstLine="0"/>
        <w:jc w:val="left"/>
        <w:rPr>
          <w:rStyle w:val="3"/>
          <w:rFonts w:ascii="楷体" w:hAnsiTheme="minorHAnsi" w:eastAsiaTheme="minorHAnsi" w:cstheme="minorBidi"/>
          <w:color w:val="000000"/>
          <w:spacing w:val="0"/>
          <w:sz w:val="18"/>
        </w:rPr>
      </w:pPr>
    </w:p>
    <w:p>
      <w:pPr>
        <w:pStyle w:val="104"/>
        <w:spacing w:before="603" w:after="0" w:line="190" w:lineRule="exact"/>
        <w:ind w:left="4315" w:right="0" w:firstLine="0"/>
        <w:jc w:val="left"/>
        <w:rPr>
          <w:rStyle w:val="3"/>
          <w:rFonts w:ascii="楷体" w:hAnsiTheme="minorHAnsi" w:eastAsiaTheme="minorHAnsi" w:cstheme="minorBidi"/>
          <w:color w:val="000000"/>
          <w:spacing w:val="0"/>
          <w:sz w:val="18"/>
        </w:rPr>
        <w:sectPr>
          <w:pgSz w:w="11900" w:h="16820"/>
          <w:pgMar w:top="1140" w:right="100" w:bottom="0" w:left="1589" w:header="720" w:footer="720" w:gutter="0"/>
          <w:pgNumType w:start="1"/>
          <w:cols w:space="720" w:num="1"/>
          <w:docGrid w:linePitch="1" w:charSpace="0"/>
        </w:sectPr>
      </w:pPr>
    </w:p>
    <w:p>
      <w:pPr>
        <w:pStyle w:val="106"/>
        <w:spacing w:before="0" w:after="0" w:line="250" w:lineRule="exact"/>
        <w:ind w:left="0" w:right="0" w:firstLine="0"/>
        <w:jc w:val="left"/>
        <w:rPr>
          <w:rStyle w:val="3"/>
          <w:rFonts w:ascii="新宋体" w:hAnsiTheme="minorHAnsi" w:eastAsiaTheme="minorHAnsi" w:cstheme="minorBidi"/>
          <w:color w:val="000000"/>
          <w:spacing w:val="0"/>
          <w:sz w:val="24"/>
          <w:u w:val="single"/>
        </w:rPr>
      </w:pPr>
      <w:bookmarkStart w:id="0" w:name="_GoBack"/>
      <w:r>
        <w:drawing>
          <wp:anchor distT="0" distB="0" distL="114300" distR="114300" simplePos="0" relativeHeight="251840512" behindDoc="1" locked="0" layoutInCell="1" allowOverlap="1">
            <wp:simplePos x="0" y="0"/>
            <wp:positionH relativeFrom="page">
              <wp:posOffset>-12700</wp:posOffset>
            </wp:positionH>
            <wp:positionV relativeFrom="page">
              <wp:posOffset>-12700</wp:posOffset>
            </wp:positionV>
            <wp:extent cx="38100" cy="38100"/>
            <wp:effectExtent l="0" t="0" r="0" b="0"/>
            <wp:wrapNone/>
            <wp:docPr id="1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8"/>
                    <pic:cNvPicPr>
                      <a:picLocks noChangeAspect="1"/>
                    </pic:cNvPicPr>
                  </pic:nvPicPr>
                  <pic:blipFill>
                    <a:blip r:embed="rId4"/>
                    <a:stretch>
                      <a:fillRect/>
                    </a:stretch>
                  </pic:blipFill>
                  <pic:spPr>
                    <a:xfrm>
                      <a:off x="0" y="0"/>
                      <a:ext cx="38100" cy="38100"/>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page">
              <wp:posOffset>995680</wp:posOffset>
            </wp:positionH>
            <wp:positionV relativeFrom="page">
              <wp:posOffset>875030</wp:posOffset>
            </wp:positionV>
            <wp:extent cx="5568950" cy="58420"/>
            <wp:effectExtent l="0" t="0" r="12700" b="17780"/>
            <wp:wrapNone/>
            <wp:docPr id="2"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9"/>
                    <pic:cNvPicPr>
                      <a:picLocks noChangeAspect="1"/>
                    </pic:cNvPicPr>
                  </pic:nvPicPr>
                  <pic:blipFill>
                    <a:blip r:embed="rId5"/>
                    <a:stretch>
                      <a:fillRect/>
                    </a:stretch>
                  </pic:blipFill>
                  <pic:spPr>
                    <a:xfrm>
                      <a:off x="0" y="0"/>
                      <a:ext cx="5568950" cy="58420"/>
                    </a:xfrm>
                    <a:prstGeom prst="rect">
                      <a:avLst/>
                    </a:prstGeom>
                    <a:noFill/>
                    <a:ln>
                      <a:noFill/>
                    </a:ln>
                  </pic:spPr>
                </pic:pic>
              </a:graphicData>
            </a:graphic>
          </wp:anchor>
        </w:drawing>
      </w:r>
      <w:r>
        <w:rPr>
          <w:rStyle w:val="3"/>
          <w:rFonts w:ascii="新宋体" w:hAnsi="新宋体" w:cs="新宋体" w:eastAsiaTheme="minorHAnsi"/>
          <w:color w:val="000000"/>
          <w:spacing w:val="1"/>
          <w:sz w:val="24"/>
          <w:u w:val="single"/>
        </w:rPr>
        <w:t>认证证书和认证标志管理程序</w:t>
      </w:r>
      <w:bookmarkEnd w:id="0"/>
      <w:r>
        <w:rPr>
          <w:rStyle w:val="3"/>
          <w:rFonts w:ascii="Times New Roman" w:hAnsiTheme="minorHAnsi" w:eastAsiaTheme="minorHAnsi" w:cstheme="minorBidi"/>
          <w:color w:val="000000"/>
          <w:spacing w:val="2589"/>
          <w:sz w:val="24"/>
          <w:u w:val="single"/>
        </w:rPr>
        <w:t xml:space="preserve"> </w:t>
      </w:r>
      <w:r>
        <w:rPr>
          <w:rStyle w:val="3"/>
          <w:rFonts w:ascii="新宋体" w:hAnsiTheme="minorHAnsi" w:eastAsiaTheme="minorHAnsi" w:cstheme="minorBidi"/>
          <w:color w:val="000000"/>
          <w:spacing w:val="0"/>
          <w:sz w:val="24"/>
          <w:u w:val="single"/>
        </w:rPr>
        <w:t>HXJT/P08-B-2019</w:t>
      </w:r>
      <w:r>
        <w:rPr>
          <w:rStyle w:val="3"/>
          <w:rFonts w:ascii="Times New Roman" w:hAnsiTheme="minorHAnsi" w:eastAsiaTheme="minorHAnsi" w:cstheme="minorBidi"/>
          <w:color w:val="000000"/>
          <w:spacing w:val="660"/>
          <w:sz w:val="24"/>
          <w:u w:val="single"/>
        </w:rPr>
        <w:t xml:space="preserve"> </w:t>
      </w:r>
      <w:r>
        <w:rPr>
          <w:rStyle w:val="3"/>
          <w:rFonts w:ascii="新宋体" w:hAnsiTheme="minorHAnsi" w:eastAsiaTheme="minorHAnsi" w:cstheme="minorBidi"/>
          <w:color w:val="000000"/>
          <w:spacing w:val="0"/>
          <w:sz w:val="24"/>
          <w:u w:val="single"/>
        </w:rPr>
        <w:t>B/0</w:t>
      </w:r>
    </w:p>
    <w:p>
      <w:pPr>
        <w:pStyle w:val="106"/>
        <w:spacing w:before="20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程序办理；不需要重新审核的由综合部办理换证手续。在有效期内换发证书，证书</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的编号及有效期不变，应注明换证日期。</w:t>
      </w:r>
    </w:p>
    <w:p>
      <w:pPr>
        <w:pStyle w:val="106"/>
        <w:spacing w:before="192" w:after="0" w:line="250" w:lineRule="exact"/>
        <w:ind w:left="36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1)管理体系/服务认证标准变更的；</w:t>
      </w:r>
    </w:p>
    <w:p>
      <w:pPr>
        <w:pStyle w:val="106"/>
        <w:spacing w:before="189" w:after="0" w:line="250" w:lineRule="exact"/>
        <w:ind w:left="36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2)管理体系/服务认证范围变更的；</w:t>
      </w:r>
    </w:p>
    <w:p>
      <w:pPr>
        <w:pStyle w:val="106"/>
        <w:spacing w:before="189" w:after="0" w:line="250" w:lineRule="exact"/>
        <w:ind w:left="36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3)管理体系/服务认证证书持有者变更的；</w:t>
      </w:r>
    </w:p>
    <w:p>
      <w:pPr>
        <w:pStyle w:val="106"/>
        <w:spacing w:before="192"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4)获证组织地址变更的。</w:t>
      </w:r>
    </w:p>
    <w:p>
      <w:pPr>
        <w:pStyle w:val="106"/>
        <w:spacing w:before="189" w:after="0" w:line="250" w:lineRule="exact"/>
        <w:ind w:left="42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6"/>
          <w:sz w:val="24"/>
        </w:rPr>
        <w:t>更换认证证书时，对于涉及变化内容的证书正本、副本和证书附件均需进行更换，</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证书更换收取手续费用，具体执行公司现行的收费标准。因变更体系认证标准或认</w:t>
      </w:r>
    </w:p>
    <w:p>
      <w:pPr>
        <w:pStyle w:val="106"/>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证范围增加的审核费用按照合同变更评审结果另行收取。</w:t>
      </w:r>
    </w:p>
    <w:p>
      <w:pPr>
        <w:pStyle w:val="106"/>
        <w:spacing w:before="15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3.8</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证书的中止使用</w:t>
      </w:r>
    </w:p>
    <w:p>
      <w:pPr>
        <w:pStyle w:val="106"/>
        <w:spacing w:before="18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3.8.1</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3"/>
          <w:sz w:val="24"/>
        </w:rPr>
        <w:t>当获证方被暂停认证资格时，应立即停止使用认证证书和认证标志，待</w:t>
      </w:r>
      <w:r>
        <w:rPr>
          <w:rStyle w:val="3"/>
          <w:rFonts w:ascii="Times New Roman" w:hAnsiTheme="minorHAnsi" w:eastAsiaTheme="minorHAnsi" w:cstheme="minorBidi"/>
          <w:color w:val="000000"/>
          <w:spacing w:val="2"/>
          <w:sz w:val="24"/>
        </w:rPr>
        <w:t xml:space="preserve"> </w:t>
      </w:r>
      <w:r>
        <w:rPr>
          <w:rStyle w:val="3"/>
          <w:rFonts w:ascii="新宋体" w:hAnsiTheme="minorHAnsi" w:eastAsiaTheme="minorHAnsi" w:cstheme="minorBidi"/>
          <w:color w:val="000000"/>
          <w:spacing w:val="0"/>
          <w:sz w:val="24"/>
        </w:rPr>
        <w:t>HXJT</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做出恢复认证资格的决定后，方可继续使用认证证书和认证标志；</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3.8.2</w:t>
      </w:r>
      <w:r>
        <w:rPr>
          <w:rStyle w:val="3"/>
          <w:rFonts w:ascii="Times New Roman" w:hAnsiTheme="minorHAnsi" w:eastAsiaTheme="minorHAnsi" w:cstheme="minorBidi"/>
          <w:color w:val="000000"/>
          <w:spacing w:val="60"/>
          <w:sz w:val="24"/>
        </w:rPr>
        <w:t xml:space="preserve"> </w:t>
      </w:r>
      <w:r>
        <w:rPr>
          <w:rStyle w:val="3"/>
          <w:rFonts w:ascii="新宋体" w:hAnsi="新宋体" w:cs="新宋体" w:eastAsiaTheme="minorHAnsi"/>
          <w:color w:val="000000"/>
          <w:spacing w:val="3"/>
          <w:sz w:val="24"/>
        </w:rPr>
        <w:t>当获证方被撤消或注销认证资格时，应立即停止使用认证标志，并销毁印有</w:t>
      </w:r>
    </w:p>
    <w:p>
      <w:pPr>
        <w:pStyle w:val="106"/>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认证标志的所有材料。</w:t>
      </w:r>
    </w:p>
    <w:p>
      <w:pPr>
        <w:pStyle w:val="106"/>
        <w:spacing w:before="15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3.9</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信息发布</w:t>
      </w:r>
    </w:p>
    <w:p>
      <w:pPr>
        <w:pStyle w:val="106"/>
        <w:spacing w:before="148" w:after="0" w:line="250" w:lineRule="exact"/>
        <w:ind w:left="36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
          <w:sz w:val="24"/>
        </w:rPr>
        <w:t>综合部信息管理员根据数据库信息及时进行信息的发布。信息发布的途径包括公</w:t>
      </w:r>
    </w:p>
    <w:p>
      <w:pPr>
        <w:pStyle w:val="106"/>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3"/>
          <w:sz w:val="24"/>
        </w:rPr>
        <w:t>司的网站和国家认监委的信息统一上报平台，信息管理员需在信息发布前将相关报</w:t>
      </w:r>
    </w:p>
    <w:p>
      <w:pPr>
        <w:pStyle w:val="106"/>
        <w:spacing w:before="151"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10"/>
          <w:sz w:val="24"/>
        </w:rPr>
        <w:t>表交审核部过程控制管理员和综合部合同管理员进行信息符合后报综合部主任审</w:t>
      </w:r>
    </w:p>
    <w:p>
      <w:pPr>
        <w:pStyle w:val="106"/>
        <w:spacing w:before="148"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批，经复核并审批后方可进行信息的发布。</w:t>
      </w:r>
    </w:p>
    <w:p>
      <w:pPr>
        <w:pStyle w:val="106"/>
        <w:spacing w:before="18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3.10</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以非法手段获得</w:t>
      </w:r>
      <w:r>
        <w:rPr>
          <w:rStyle w:val="3"/>
          <w:rFonts w:ascii="Times New Roman" w:hAnsiTheme="minorHAnsi" w:eastAsiaTheme="minorHAnsi" w:cstheme="minorBidi"/>
          <w:color w:val="000000"/>
          <w:spacing w:val="0"/>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1"/>
          <w:sz w:val="24"/>
        </w:rPr>
        <w:t>管理体系/服务认证证书或假冒伪造证书者，HXJT</w:t>
      </w:r>
      <w:r>
        <w:rPr>
          <w:rStyle w:val="3"/>
          <w:rFonts w:ascii="Times New Roman" w:hAnsiTheme="minorHAnsi" w:eastAsiaTheme="minorHAnsi" w:cstheme="minorBidi"/>
          <w:color w:val="000000"/>
          <w:spacing w:val="1"/>
          <w:sz w:val="24"/>
        </w:rPr>
        <w:t xml:space="preserve"> </w:t>
      </w:r>
      <w:r>
        <w:rPr>
          <w:rStyle w:val="3"/>
          <w:rFonts w:ascii="新宋体" w:hAnsi="新宋体" w:cs="新宋体" w:eastAsiaTheme="minorHAnsi"/>
          <w:color w:val="000000"/>
          <w:spacing w:val="0"/>
          <w:sz w:val="24"/>
        </w:rPr>
        <w:t>将追究</w:t>
      </w:r>
    </w:p>
    <w:p>
      <w:pPr>
        <w:pStyle w:val="106"/>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其法律责任。</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Theme="minorHAnsi" w:eastAsiaTheme="minorHAnsi" w:cstheme="minorBidi"/>
          <w:color w:val="000000"/>
          <w:spacing w:val="0"/>
          <w:sz w:val="24"/>
        </w:rPr>
        <w:t>3.11</w:t>
      </w:r>
      <w:r>
        <w:rPr>
          <w:rStyle w:val="3"/>
          <w:rFonts w:ascii="Times New Roman" w:hAnsiTheme="minorHAnsi" w:eastAsiaTheme="minorHAnsi" w:cstheme="minorBidi"/>
          <w:color w:val="000000"/>
          <w:spacing w:val="60"/>
          <w:sz w:val="24"/>
        </w:rPr>
        <w:t xml:space="preserve"> </w:t>
      </w:r>
      <w:r>
        <w:rPr>
          <w:rStyle w:val="3"/>
          <w:rFonts w:ascii="新宋体" w:hAnsiTheme="minorHAnsi" w:eastAsiaTheme="minorHAnsi" w:cstheme="minorBidi"/>
          <w:color w:val="000000"/>
          <w:spacing w:val="0"/>
          <w:sz w:val="24"/>
        </w:rPr>
        <w:t>HXJT</w:t>
      </w:r>
      <w:r>
        <w:rPr>
          <w:rStyle w:val="3"/>
          <w:rFonts w:ascii="Times New Roman" w:hAnsiTheme="minorHAnsi" w:eastAsiaTheme="minorHAnsi" w:cstheme="minorBidi"/>
          <w:color w:val="000000"/>
          <w:spacing w:val="0"/>
          <w:sz w:val="24"/>
        </w:rPr>
        <w:t xml:space="preserve"> </w:t>
      </w:r>
      <w:r>
        <w:rPr>
          <w:rStyle w:val="3"/>
          <w:rFonts w:ascii="新宋体" w:hAnsi="新宋体" w:cs="新宋体" w:eastAsiaTheme="minorHAnsi"/>
          <w:color w:val="000000"/>
          <w:spacing w:val="0"/>
          <w:sz w:val="24"/>
        </w:rPr>
        <w:t>对本机构所颁发的认证证书负责。</w:t>
      </w:r>
    </w:p>
    <w:p>
      <w:pPr>
        <w:pStyle w:val="106"/>
        <w:spacing w:before="189"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4.相关记录</w:t>
      </w:r>
    </w:p>
    <w:p>
      <w:pPr>
        <w:pStyle w:val="106"/>
        <w:spacing w:before="192" w:after="0" w:line="250" w:lineRule="exact"/>
        <w:ind w:left="0" w:right="0" w:firstLine="0"/>
        <w:jc w:val="left"/>
        <w:rPr>
          <w:rStyle w:val="3"/>
          <w:rFonts w:ascii="新宋体" w:hAnsiTheme="minorHAnsi" w:eastAsiaTheme="minorHAnsi" w:cstheme="minorBidi"/>
          <w:color w:val="000000"/>
          <w:spacing w:val="0"/>
          <w:sz w:val="24"/>
        </w:rPr>
      </w:pPr>
      <w:r>
        <w:rPr>
          <w:rStyle w:val="3"/>
          <w:rFonts w:ascii="新宋体" w:hAnsi="新宋体" w:cs="新宋体" w:eastAsiaTheme="minorHAnsi"/>
          <w:color w:val="000000"/>
          <w:spacing w:val="0"/>
          <w:sz w:val="24"/>
        </w:rPr>
        <w:t>暂无</w:t>
      </w:r>
    </w:p>
    <w:p>
      <w:pPr>
        <w:pStyle w:val="106"/>
        <w:spacing w:before="3891" w:after="0" w:line="190" w:lineRule="exact"/>
        <w:ind w:left="4315" w:right="0" w:firstLine="0"/>
        <w:jc w:val="left"/>
        <w:rPr>
          <w:rStyle w:val="3"/>
          <w:rFonts w:hint="default" w:ascii="楷体" w:eastAsia="宋体" w:hAnsiTheme="minorHAnsi" w:cstheme="minorBidi"/>
          <w:color w:val="000000"/>
          <w:spacing w:val="0"/>
          <w:sz w:val="18"/>
          <w:lang w:val="en-US" w:eastAsia="zh-CN"/>
        </w:rPr>
        <w:sectPr>
          <w:pgSz w:w="11900" w:h="16820"/>
          <w:pgMar w:top="1140" w:right="100" w:bottom="0" w:left="1589" w:header="720" w:footer="720" w:gutter="0"/>
          <w:pgNumType w:start="1"/>
          <w:cols w:space="720" w:num="1"/>
          <w:docGrid w:linePitch="1" w:charSpace="0"/>
        </w:sectPr>
      </w:pPr>
    </w:p>
    <w:p>
      <w:pPr>
        <w:pStyle w:val="166"/>
        <w:spacing w:before="0" w:after="0" w:line="240" w:lineRule="auto"/>
        <w:ind w:right="0"/>
        <w:jc w:val="left"/>
        <w:rPr>
          <w:rStyle w:val="3"/>
          <w:rFonts w:ascii="Calibri" w:hAnsiTheme="minorHAnsi" w:eastAsiaTheme="minorHAnsi" w:cstheme="minorBidi"/>
          <w:color w:val="000000"/>
          <w:spacing w:val="0"/>
          <w:sz w:val="18"/>
        </w:rPr>
      </w:pPr>
    </w:p>
    <w:sectPr>
      <w:pgSz w:w="11900" w:h="16820"/>
      <w:pgMar w:top="100" w:right="0" w:bottom="1654" w:left="882"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VCESDK+Wingdings-Regular">
    <w:altName w:val="Sitka Text"/>
    <w:panose1 w:val="02000500000000000000"/>
    <w:charset w:val="01"/>
    <w:family w:val="auto"/>
    <w:pitch w:val="default"/>
    <w:sig w:usb0="00000000" w:usb1="00000000" w:usb2="01010101" w:usb3="01010101" w:csb0="01010101" w:csb1="01010101"/>
  </w:font>
  <w:font w:name="楷体">
    <w:panose1 w:val="02010609060101010101"/>
    <w:charset w:val="86"/>
    <w:family w:val="auto"/>
    <w:pitch w:val="default"/>
    <w:sig w:usb0="800002BF" w:usb1="38CF7CFA" w:usb2="00000016" w:usb3="00000000" w:csb0="00040001" w:csb1="00000000"/>
  </w:font>
  <w:font w:name="SLFJFJ+Wingdings-Regular">
    <w:altName w:val="Sitka Text"/>
    <w:panose1 w:val="02000500000000000000"/>
    <w:charset w:val="01"/>
    <w:family w:val="auto"/>
    <w:pitch w:val="default"/>
    <w:sig w:usb0="00000000" w:usb1="00000000" w:usb2="01010101" w:usb3="01010101" w:csb0="01010101" w:csb1="01010101"/>
  </w:font>
  <w:font w:name="DAMMCW+Wingdings-Regular">
    <w:altName w:val="Sitka Text"/>
    <w:panose1 w:val="02000500000000000000"/>
    <w:charset w:val="01"/>
    <w:family w:val="auto"/>
    <w:pitch w:val="default"/>
    <w:sig w:usb0="00000000" w:usb1="00000000" w:usb2="01010101" w:usb3="01010101" w:csb0="01010101" w:csb1="01010101"/>
  </w:font>
  <w:font w:name="OAIFQV+TimesNewRomanPSMT">
    <w:altName w:val="Sitka Text"/>
    <w:panose1 w:val="02000500000000000000"/>
    <w:charset w:val="01"/>
    <w:family w:val="auto"/>
    <w:pitch w:val="default"/>
    <w:sig w:usb0="00000000" w:usb1="00000000" w:usb2="01010101" w:usb3="01010101" w:csb0="01010101" w:csb1="01010101"/>
  </w:font>
  <w:font w:name="LPLRPW+TimesNewRomanPSMT">
    <w:altName w:val="Sitka Text"/>
    <w:panose1 w:val="02000500000000000000"/>
    <w:charset w:val="01"/>
    <w:family w:val="auto"/>
    <w:pitch w:val="default"/>
    <w:sig w:usb0="00000000" w:usb1="00000000" w:usb2="01010101" w:usb3="01010101" w:csb0="01010101" w:csb1="01010101"/>
  </w:font>
  <w:font w:name="TLAPBB+TimesNewRomanPSMT">
    <w:altName w:val="Sitka Text"/>
    <w:panose1 w:val="02000500000000000000"/>
    <w:charset w:val="01"/>
    <w:family w:val="auto"/>
    <w:pitch w:val="default"/>
    <w:sig w:usb0="00000000" w:usb1="00000000" w:usb2="01010101" w:usb3="01010101" w:csb0="01010101" w:csb1="01010101"/>
  </w:font>
  <w:font w:name="OGOQNM+TimesNewRomanPSMT">
    <w:altName w:val="Sitka Text"/>
    <w:panose1 w:val="02000500000000000000"/>
    <w:charset w:val="01"/>
    <w:family w:val="auto"/>
    <w:pitch w:val="default"/>
    <w:sig w:usb0="00000000" w:usb1="00000000" w:usb2="01010101" w:usb3="01010101" w:csb0="01010101" w:csb1="01010101"/>
  </w:font>
  <w:font w:name="Sitka Text">
    <w:panose1 w:val="02000505000000020004"/>
    <w:charset w:val="00"/>
    <w:family w:val="auto"/>
    <w:pitch w:val="default"/>
    <w:sig w:usb0="A00002EF" w:usb1="4000204B" w:usb2="00000000" w:usb3="00000000" w:csb0="2000019F" w:csb1="00000000"/>
  </w:font>
  <w:font w:name="Sitka Text">
    <w:panose1 w:val="02000505000000020004"/>
    <w:charset w:val="01"/>
    <w:family w:val="auto"/>
    <w:pitch w:val="default"/>
    <w:sig w:usb0="A00002EF" w:usb1="400020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73E18"/>
    <w:rsid w:val="3BA21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3"/>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7"/>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8"/>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9"/>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2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2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2"/>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3"/>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5"/>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7"/>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8"/>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9"/>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3"/>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4"/>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5"/>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6"/>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7"/>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9"/>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4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4"/>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9">
    <w:name w:val="Normal_45"/>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0">
    <w:name w:val="Normal_4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1">
    <w:name w:val="Normal_4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2">
    <w:name w:val="Normal_4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3">
    <w:name w:val="Normal_49"/>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4">
    <w:name w:val="Normal_0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5">
    <w:name w:val="Normal_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6">
    <w:name w:val="Normal_2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7">
    <w:name w:val="Normal_3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8">
    <w:name w:val="Normal_4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9">
    <w:name w:val="Normal_5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0">
    <w:name w:val="Normal_6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1">
    <w:name w:val="Normal_7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2">
    <w:name w:val="Normal_8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3">
    <w:name w:val="Normal_9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4">
    <w:name w:val="Normal_10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5">
    <w:name w:val="Normal_1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6">
    <w:name w:val="Normal_12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7">
    <w:name w:val="Normal_13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8">
    <w:name w:val="Normal_14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69">
    <w:name w:val="Normal_15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0">
    <w:name w:val="Normal_16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1">
    <w:name w:val="Normal_17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2">
    <w:name w:val="Normal_18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3">
    <w:name w:val="Normal_19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4">
    <w:name w:val="Normal_20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5">
    <w:name w:val="Normal_2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6">
    <w:name w:val="Normal_22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7">
    <w:name w:val="Normal_23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8">
    <w:name w:val="Normal_24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9">
    <w:name w:val="Normal_25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0">
    <w:name w:val="Normal_26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1">
    <w:name w:val="Normal_27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2">
    <w:name w:val="Normal_28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3">
    <w:name w:val="Normal_29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4">
    <w:name w:val="Normal_30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5">
    <w:name w:val="Normal_3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6">
    <w:name w:val="Normal_32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7">
    <w:name w:val="Normal_33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8">
    <w:name w:val="Normal_34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9">
    <w:name w:val="Normal_35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0">
    <w:name w:val="Normal_36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1">
    <w:name w:val="Normal_37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2">
    <w:name w:val="Normal_38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3">
    <w:name w:val="Normal_39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4">
    <w:name w:val="Normal_40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5">
    <w:name w:val="Normal_41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6">
    <w:name w:val="Normal_42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7">
    <w:name w:val="Normal_43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8">
    <w:name w:val="Normal_44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9">
    <w:name w:val="Normal_45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0">
    <w:name w:val="Normal_46_0"/>
    <w:qFormat/>
    <w:uiPriority w:val="0"/>
    <w:rPr>
      <w:rFonts w:ascii="Times New Roman" w:hAnsi="Times New Roman" w:eastAsia="Times New Roman" w:cs="Times New Roman"/>
      <w:sz w:val="24"/>
      <w:szCs w:val="24"/>
    </w:rPr>
  </w:style>
  <w:style w:type="paragraph" w:customStyle="1" w:styleId="101">
    <w:name w:val="Normal_47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2">
    <w:name w:val="Normal_48_0"/>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3">
    <w:name w:val="Normal_49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4">
    <w:name w:val="Normal_0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5">
    <w:name w:val="Normal_1_1"/>
    <w:qFormat/>
    <w:uiPriority w:val="0"/>
    <w:rPr>
      <w:rFonts w:ascii="Times New Roman" w:hAnsi="Times New Roman" w:eastAsia="Times New Roman" w:cs="Times New Roman"/>
      <w:sz w:val="24"/>
      <w:szCs w:val="24"/>
    </w:rPr>
  </w:style>
  <w:style w:type="paragraph" w:customStyle="1" w:styleId="106">
    <w:name w:val="Normal_2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7">
    <w:name w:val="Normal_3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8">
    <w:name w:val="Normal_4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9">
    <w:name w:val="Normal_5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0">
    <w:name w:val="Normal_6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1">
    <w:name w:val="Normal_7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2">
    <w:name w:val="Normal_8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3">
    <w:name w:val="Normal_9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4">
    <w:name w:val="Normal_10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5">
    <w:name w:val="Normal_11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6">
    <w:name w:val="Normal_12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7">
    <w:name w:val="Normal_13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8">
    <w:name w:val="Normal_14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9">
    <w:name w:val="Normal_15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0">
    <w:name w:val="Normal_16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1">
    <w:name w:val="Normal_17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2">
    <w:name w:val="Normal_18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3">
    <w:name w:val="Normal_19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4">
    <w:name w:val="Normal_20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5">
    <w:name w:val="Normal_21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6">
    <w:name w:val="Normal_22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7">
    <w:name w:val="Normal_23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8">
    <w:name w:val="Normal_24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9">
    <w:name w:val="Normal_25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0">
    <w:name w:val="Normal_26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1">
    <w:name w:val="Normal_27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2">
    <w:name w:val="Normal_28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3">
    <w:name w:val="Normal_29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4">
    <w:name w:val="Normal_30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5">
    <w:name w:val="Normal_31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6">
    <w:name w:val="Normal_32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7">
    <w:name w:val="Normal_33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8">
    <w:name w:val="Normal_34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9">
    <w:name w:val="Normal_35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0">
    <w:name w:val="Normal_36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1">
    <w:name w:val="Normal_37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2">
    <w:name w:val="Normal_38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3">
    <w:name w:val="Normal_39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4">
    <w:name w:val="Normal_40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5">
    <w:name w:val="Normal_41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6">
    <w:name w:val="Normal_42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7">
    <w:name w:val="Normal_43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8">
    <w:name w:val="Normal_44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9">
    <w:name w:val="Normal_45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0">
    <w:name w:val="Normal_46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1">
    <w:name w:val="Normal_47_1"/>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2">
    <w:name w:val="Normal_48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3">
    <w:name w:val="Normal_49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4">
    <w:name w:val="Normal_0_2"/>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5">
    <w:name w:val="Normal_1_2"/>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6">
    <w:name w:val="Normal_2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7">
    <w:name w:val="Normal_3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8">
    <w:name w:val="Normal_4_2"/>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9">
    <w:name w:val="Normal_5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0">
    <w:name w:val="Normal_6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1">
    <w:name w:val="Normal_7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2">
    <w:name w:val="Normal_8_2"/>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3">
    <w:name w:val="Normal_9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4">
    <w:name w:val="Normal_10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5">
    <w:name w:val="Normal_11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6">
    <w:name w:val="Normal_12_2"/>
    <w:uiPriority w:val="0"/>
    <w:pPr>
      <w:spacing w:before="120" w:after="240"/>
      <w:jc w:val="both"/>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2020-07-27T02:09:00Z</dcterms:created>
  <dc:creator>Administrator</dc:creator>
  <cp:lastModifiedBy>Administrator</cp:lastModifiedBy>
  <dcterms:modified xsi:type="dcterms:W3CDTF">2020-07-27T02:42:33Z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